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2F8" w:rsidRPr="00925949" w:rsidRDefault="006362F8" w:rsidP="006362F8">
      <w:pPr>
        <w:spacing w:after="0"/>
        <w:jc w:val="right"/>
        <w:rPr>
          <w:rFonts w:ascii="Verdana" w:hAnsi="Verdana"/>
          <w:sz w:val="18"/>
          <w:szCs w:val="18"/>
        </w:rPr>
        <w:sectPr w:rsidR="006362F8" w:rsidRPr="00925949" w:rsidSect="005C7E65">
          <w:headerReference w:type="default" r:id="rId8"/>
          <w:footerReference w:type="default" r:id="rId9"/>
          <w:pgSz w:w="11907" w:h="16840" w:code="9"/>
          <w:pgMar w:top="2835" w:right="1440" w:bottom="1440" w:left="1440" w:header="720" w:footer="580" w:gutter="0"/>
          <w:cols w:space="708"/>
          <w:titlePg/>
          <w:docGrid w:linePitch="360"/>
        </w:sectPr>
      </w:pPr>
      <w:bookmarkStart w:id="1" w:name="_GoBack"/>
      <w:bookmarkEnd w:id="1"/>
      <w:permStart w:id="656086911" w:edGrp="everyone"/>
      <w:permEnd w:id="656086911"/>
    </w:p>
    <w:tbl>
      <w:tblPr>
        <w:tblW w:w="0" w:type="auto"/>
        <w:tblLook w:val="01E0" w:firstRow="1" w:lastRow="1" w:firstColumn="1" w:lastColumn="1" w:noHBand="0" w:noVBand="0"/>
      </w:tblPr>
      <w:tblGrid>
        <w:gridCol w:w="9027"/>
      </w:tblGrid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  <w:tcBorders>
              <w:bottom w:val="single" w:sz="4" w:space="0" w:color="auto"/>
            </w:tcBorders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  <w:tcBorders>
              <w:top w:val="single" w:sz="4" w:space="0" w:color="auto"/>
            </w:tcBorders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UMOWA O STOSOWANIE STAWEK REFERENCYJNYCH WIBID I WIBOR</w:t>
            </w:r>
          </w:p>
        </w:tc>
      </w:tr>
      <w:tr w:rsidR="006362F8" w:rsidRPr="00925949" w:rsidTr="0044486D">
        <w:tc>
          <w:tcPr>
            <w:tcW w:w="9243" w:type="dxa"/>
            <w:tcBorders>
              <w:bottom w:val="single" w:sz="4" w:space="0" w:color="auto"/>
            </w:tcBorders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  <w:tcBorders>
              <w:top w:val="single" w:sz="4" w:space="0" w:color="auto"/>
            </w:tcBorders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pomiędzy</w:t>
            </w: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GPW Benchmark S.A.</w:t>
            </w:r>
          </w:p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jako Administratorem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</w: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a</w:t>
            </w: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br/>
            </w:r>
            <w:r w:rsidRPr="00925949">
              <w:rPr>
                <w:rFonts w:ascii="Verdana" w:hAnsi="Verdana"/>
                <w:b/>
                <w:sz w:val="18"/>
                <w:szCs w:val="18"/>
              </w:rPr>
              <w:t>Użytkownikiem Stawek Referencyjnych</w:t>
            </w: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2E7ABED2" wp14:editId="35F757FB">
                  <wp:extent cx="3248025" cy="832485"/>
                  <wp:effectExtent l="0" t="0" r="9525" b="5715"/>
                  <wp:docPr id="9" name="Obraz 9" descr="W:\PROJEKT WIBOR\LOGO BENCHMARK JPEG\logo GPW Benchmark RGB 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PROJEKT WIBOR\LOGO BENCHMARK JPEG\logo GPW Benchmark RGB 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F8" w:rsidRPr="00925949" w:rsidTr="0044486D">
        <w:tc>
          <w:tcPr>
            <w:tcW w:w="9243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9243" w:type="dxa"/>
          </w:tcPr>
          <w:p w:rsidR="006362F8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6362F8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</w:p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Kwiecień 2018</w:t>
            </w:r>
          </w:p>
        </w:tc>
      </w:tr>
    </w:tbl>
    <w:tbl>
      <w:tblPr>
        <w:tblpPr w:leftFromText="180" w:rightFromText="180" w:vertAnchor="text" w:horzAnchor="margin" w:tblpY="928"/>
        <w:tblOverlap w:val="never"/>
        <w:tblW w:w="0" w:type="auto"/>
        <w:tblLook w:val="01E0" w:firstRow="1" w:lastRow="1" w:firstColumn="1" w:lastColumn="1" w:noHBand="0" w:noVBand="0"/>
      </w:tblPr>
      <w:tblGrid>
        <w:gridCol w:w="9027"/>
      </w:tblGrid>
      <w:tr w:rsidR="006362F8" w:rsidRPr="00925949" w:rsidTr="0044486D">
        <w:tc>
          <w:tcPr>
            <w:tcW w:w="9027" w:type="dxa"/>
          </w:tcPr>
          <w:p w:rsidR="006362F8" w:rsidRPr="00925949" w:rsidRDefault="006362F8" w:rsidP="0044486D">
            <w:pPr>
              <w:spacing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6362F8" w:rsidRPr="00925949" w:rsidRDefault="006362F8" w:rsidP="006362F8">
      <w:pPr>
        <w:pStyle w:val="Tekstpodstawowy"/>
        <w:spacing w:before="0" w:after="0"/>
        <w:rPr>
          <w:rFonts w:ascii="Verdana" w:hAnsi="Verdana"/>
          <w:sz w:val="18"/>
          <w:szCs w:val="18"/>
        </w:rPr>
        <w:sectPr w:rsidR="006362F8" w:rsidRPr="00925949" w:rsidSect="005C7E65">
          <w:type w:val="continuous"/>
          <w:pgSz w:w="11907" w:h="16840" w:code="9"/>
          <w:pgMar w:top="2296" w:right="1440" w:bottom="1701" w:left="1440" w:header="720" w:footer="580" w:gutter="0"/>
          <w:cols w:space="708"/>
          <w:formProt w:val="0"/>
          <w:titlePg/>
          <w:docGrid w:linePitch="360"/>
        </w:sectPr>
      </w:pPr>
    </w:p>
    <w:p w:rsidR="006362F8" w:rsidRPr="00925949" w:rsidRDefault="006362F8" w:rsidP="006362F8">
      <w:pPr>
        <w:spacing w:after="0"/>
        <w:jc w:val="center"/>
        <w:rPr>
          <w:rFonts w:ascii="Verdana" w:hAnsi="Verdana"/>
          <w:b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lastRenderedPageBreak/>
        <w:t>SPIS TREŚCI</w:t>
      </w:r>
    </w:p>
    <w:p w:rsidR="006362F8" w:rsidRPr="00925949" w:rsidRDefault="006362F8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r w:rsidRPr="00925949">
        <w:rPr>
          <w:rFonts w:ascii="Verdana" w:hAnsi="Verdana"/>
          <w:sz w:val="18"/>
          <w:szCs w:val="18"/>
        </w:rPr>
        <w:fldChar w:fldCharType="begin"/>
      </w:r>
      <w:r w:rsidRPr="00925949">
        <w:rPr>
          <w:rFonts w:ascii="Verdana" w:hAnsi="Verdana"/>
          <w:sz w:val="18"/>
          <w:szCs w:val="18"/>
        </w:rPr>
        <w:instrText xml:space="preserve"> TOC \h \z \t "Heading 1;1;Title;1" </w:instrText>
      </w:r>
      <w:r w:rsidRPr="00925949">
        <w:rPr>
          <w:rFonts w:ascii="Verdana" w:hAnsi="Verdana"/>
          <w:sz w:val="18"/>
          <w:szCs w:val="18"/>
        </w:rPr>
        <w:fldChar w:fldCharType="separate"/>
      </w:r>
      <w:hyperlink w:anchor="_Toc510624339" w:history="1">
        <w:r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Pr="00925949">
          <w:rPr>
            <w:rStyle w:val="Hipercze"/>
            <w:rFonts w:ascii="Verdana" w:hAnsi="Verdana"/>
            <w:noProof/>
            <w:sz w:val="18"/>
            <w:szCs w:val="18"/>
          </w:rPr>
          <w:t>Definicje</w:t>
        </w:r>
        <w:r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_Toc510624339 \h </w:instrText>
        </w:r>
        <w:r w:rsidRPr="00925949">
          <w:rPr>
            <w:rFonts w:ascii="Verdana" w:hAnsi="Verdana"/>
            <w:noProof/>
            <w:webHidden/>
            <w:sz w:val="18"/>
            <w:szCs w:val="18"/>
          </w:rPr>
        </w:r>
        <w:r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3</w:t>
        </w:r>
        <w:r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0" w:history="1">
        <w:r w:rsidR="006362F8" w:rsidRPr="00925949">
          <w:rPr>
            <w:rStyle w:val="Hipercze"/>
            <w:rFonts w:ascii="Verdana" w:eastAsia="SimSun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eastAsia="SimSun" w:hAnsi="Verdana"/>
            <w:noProof/>
            <w:sz w:val="18"/>
            <w:szCs w:val="18"/>
          </w:rPr>
          <w:t>Oświadczenia Administratora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_Toc510624340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3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1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OpracowywaniE stawek Referencyjnych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_Toc510624341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4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2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tryb i forma komunikacji pomiędzy Administratorem a uŻytkownikiem stawek Referencyjnych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_Toc510624342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4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3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Licencja Na stosowanie Stawek Referencyjnych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_Toc510624343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5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4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Opłata Licencyjna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_Toc510624344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5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5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odpowiedzialność administratora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_Toc510624345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6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6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TERMIN OBOWIĄZYWANIA ORAZ Rozwiązanie umowy o stosowanie stawek Referencyjnych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_Toc510624346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6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7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Zmiana umowy o stosowanie stawek Referencyjnych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_Toc510624347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7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rPr>
          <w:rFonts w:ascii="Verdana" w:eastAsiaTheme="minorEastAsia" w:hAnsi="Verdana" w:cstheme="minorBidi"/>
          <w:noProof/>
          <w:kern w:val="0"/>
          <w:sz w:val="18"/>
          <w:szCs w:val="18"/>
          <w:lang w:val="en-US" w:eastAsia="en-US"/>
        </w:rPr>
      </w:pPr>
      <w:hyperlink w:anchor="_Toc510624348" w:history="1">
        <w:r w:rsidR="006362F8" w:rsidRPr="00925949">
          <w:rPr>
            <w:rStyle w:val="Hipercze"/>
            <w:rFonts w:ascii="Verdana" w:hAnsi="Verdana"/>
            <w:noProof/>
            <w:sz w:val="18"/>
            <w:szCs w:val="1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6362F8" w:rsidRPr="00925949">
          <w:rPr>
            <w:rFonts w:ascii="Verdana" w:eastAsiaTheme="minorEastAsia" w:hAnsi="Verdana" w:cstheme="minorBidi"/>
            <w:noProof/>
            <w:kern w:val="0"/>
            <w:sz w:val="18"/>
            <w:szCs w:val="18"/>
            <w:lang w:val="en-US" w:eastAsia="en-US"/>
          </w:rPr>
          <w:tab/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>Prawo właŚciwe dla umowy, Rozstrzyganie sporów, Wejście w Życie umowy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_Toc510624348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8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3F48C1" w:rsidP="006362F8">
      <w:pPr>
        <w:pStyle w:val="Spistreci1"/>
        <w:spacing w:after="0"/>
        <w:jc w:val="left"/>
        <w:rPr>
          <w:rFonts w:ascii="Verdana" w:hAnsi="Verdana"/>
          <w:noProof/>
          <w:sz w:val="18"/>
          <w:szCs w:val="18"/>
        </w:rPr>
      </w:pPr>
      <w:hyperlink w:anchor="_Toc510624349" w:history="1">
        <w:r w:rsidR="006362F8" w:rsidRPr="00925949">
          <w:rPr>
            <w:rStyle w:val="Hipercze"/>
            <w:rFonts w:ascii="Verdana" w:hAnsi="Verdana"/>
            <w:bCs/>
            <w:noProof/>
            <w:sz w:val="18"/>
            <w:szCs w:val="18"/>
          </w:rPr>
          <w:t>ZAŁĄCZNIK NR 1</w:t>
        </w:r>
        <w:r w:rsidR="006362F8" w:rsidRPr="00925949">
          <w:rPr>
            <w:rStyle w:val="Hipercze"/>
            <w:rFonts w:ascii="Verdana" w:hAnsi="Verdana"/>
            <w:noProof/>
            <w:sz w:val="18"/>
            <w:szCs w:val="18"/>
          </w:rPr>
          <w:t xml:space="preserve">    KARTA INFORMACYJNA UŻYTKOWNIKA STAWEK REFERENCYJNYCH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tab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begin"/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instrText xml:space="preserve"> PAGEREF _Toc510624349 \h </w:instrTex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separate"/>
        </w:r>
        <w:r w:rsidR="007935C3">
          <w:rPr>
            <w:rFonts w:ascii="Verdana" w:hAnsi="Verdana"/>
            <w:noProof/>
            <w:webHidden/>
            <w:sz w:val="18"/>
            <w:szCs w:val="18"/>
          </w:rPr>
          <w:t>9</w:t>
        </w:r>
        <w:r w:rsidR="006362F8" w:rsidRPr="00925949">
          <w:rPr>
            <w:rFonts w:ascii="Verdana" w:hAnsi="Verdana"/>
            <w:noProof/>
            <w:webHidden/>
            <w:sz w:val="18"/>
            <w:szCs w:val="18"/>
          </w:rPr>
          <w:fldChar w:fldCharType="end"/>
        </w:r>
      </w:hyperlink>
    </w:p>
    <w:p w:rsidR="006362F8" w:rsidRPr="00925949" w:rsidRDefault="006362F8" w:rsidP="006362F8">
      <w:pPr>
        <w:tabs>
          <w:tab w:val="right" w:leader="dot" w:pos="8931"/>
        </w:tabs>
        <w:spacing w:after="0"/>
        <w:ind w:right="119"/>
        <w:jc w:val="right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caps/>
          <w:sz w:val="18"/>
          <w:szCs w:val="18"/>
        </w:rPr>
        <w:t>ZAŁĄCZNIK NR 2    TABELA OPŁAT ADMINISTRATORA</w:t>
      </w:r>
      <w:r w:rsidRPr="00925949">
        <w:rPr>
          <w:rFonts w:ascii="Verdana" w:hAnsi="Verdana"/>
          <w:caps/>
          <w:webHidden/>
          <w:sz w:val="18"/>
          <w:szCs w:val="18"/>
        </w:rPr>
        <w:tab/>
        <w:t>1</w:t>
      </w:r>
      <w:r>
        <w:rPr>
          <w:rFonts w:ascii="Verdana" w:hAnsi="Verdana"/>
          <w:caps/>
          <w:webHidden/>
          <w:sz w:val="18"/>
          <w:szCs w:val="18"/>
        </w:rPr>
        <w:t>0</w:t>
      </w:r>
    </w:p>
    <w:p w:rsidR="006362F8" w:rsidRPr="00925949" w:rsidRDefault="006362F8" w:rsidP="006362F8">
      <w:pPr>
        <w:spacing w:after="0"/>
        <w:rPr>
          <w:rFonts w:ascii="Verdana" w:eastAsiaTheme="minorEastAsia" w:hAnsi="Verdana"/>
          <w:sz w:val="18"/>
          <w:szCs w:val="18"/>
        </w:rPr>
      </w:pPr>
    </w:p>
    <w:p w:rsidR="006362F8" w:rsidRPr="00925949" w:rsidRDefault="006362F8" w:rsidP="006362F8">
      <w:pPr>
        <w:tabs>
          <w:tab w:val="right" w:leader="dot" w:pos="8931"/>
        </w:tabs>
        <w:spacing w:after="0"/>
        <w:ind w:right="261"/>
        <w:jc w:val="right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caps/>
          <w:sz w:val="18"/>
          <w:szCs w:val="18"/>
        </w:rPr>
        <w:fldChar w:fldCharType="end"/>
      </w:r>
    </w:p>
    <w:p w:rsidR="006362F8" w:rsidRPr="00925949" w:rsidRDefault="006362F8" w:rsidP="006362F8">
      <w:pPr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br w:type="page"/>
      </w:r>
    </w:p>
    <w:p w:rsidR="006362F8" w:rsidRPr="00925949" w:rsidRDefault="006362F8" w:rsidP="006362F8">
      <w:pPr>
        <w:spacing w:after="0"/>
        <w:rPr>
          <w:rFonts w:ascii="Verdana" w:hAnsi="Verdana"/>
          <w:sz w:val="18"/>
          <w:szCs w:val="18"/>
        </w:rPr>
      </w:pPr>
      <w:bookmarkStart w:id="2" w:name="_Toc489012376"/>
      <w:r w:rsidRPr="00925949">
        <w:rPr>
          <w:rFonts w:ascii="Verdana" w:hAnsi="Verdana"/>
          <w:sz w:val="18"/>
          <w:szCs w:val="18"/>
        </w:rPr>
        <w:lastRenderedPageBreak/>
        <w:t xml:space="preserve">Niniejsza umowa, zwana dalej </w:t>
      </w:r>
      <w:r w:rsidRPr="00925949">
        <w:rPr>
          <w:rFonts w:ascii="Verdana" w:hAnsi="Verdana"/>
          <w:b/>
          <w:sz w:val="18"/>
          <w:szCs w:val="18"/>
        </w:rPr>
        <w:t xml:space="preserve">„Umową o Stosowanie Stawek Referencyjnych” </w:t>
      </w:r>
      <w:r w:rsidRPr="00925949">
        <w:rPr>
          <w:rFonts w:ascii="Verdana" w:hAnsi="Verdana"/>
          <w:sz w:val="18"/>
          <w:szCs w:val="18"/>
        </w:rPr>
        <w:t xml:space="preserve">lub </w:t>
      </w:r>
      <w:r w:rsidRPr="00925949">
        <w:rPr>
          <w:rFonts w:ascii="Verdana" w:hAnsi="Verdana"/>
          <w:b/>
          <w:sz w:val="18"/>
          <w:szCs w:val="18"/>
        </w:rPr>
        <w:t>„Umową”</w:t>
      </w:r>
      <w:r w:rsidRPr="00925949">
        <w:rPr>
          <w:rFonts w:ascii="Verdana" w:hAnsi="Verdana"/>
          <w:sz w:val="18"/>
          <w:szCs w:val="18"/>
        </w:rPr>
        <w:t xml:space="preserve"> została zawarta w Warszawie dnia </w:t>
      </w:r>
      <w:permStart w:id="1535399103" w:edGrp="everyone"/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permEnd w:id="1535399103"/>
      <w:r w:rsidRPr="00925949">
        <w:rPr>
          <w:rFonts w:ascii="Verdana" w:hAnsi="Verdana"/>
          <w:sz w:val="18"/>
          <w:szCs w:val="18"/>
        </w:rPr>
        <w:t>pomiędzy</w:t>
      </w:r>
    </w:p>
    <w:p w:rsidR="006362F8" w:rsidRPr="00925949" w:rsidRDefault="006362F8" w:rsidP="006362F8">
      <w:pPr>
        <w:pStyle w:val="Listbracket1Dentons"/>
        <w:numPr>
          <w:ilvl w:val="0"/>
          <w:numId w:val="4"/>
        </w:numPr>
        <w:spacing w:after="0"/>
        <w:ind w:left="709" w:hanging="709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t>GPW BENCHMARK S.A.</w:t>
      </w:r>
      <w:r w:rsidRPr="00925949">
        <w:rPr>
          <w:rFonts w:ascii="Verdana" w:hAnsi="Verdana"/>
          <w:sz w:val="18"/>
          <w:szCs w:val="18"/>
        </w:rPr>
        <w:t>, z siedzibą w Warszawie, przy ul. Książęcej 4, 00-498 Warszawa, wpisaną do rejestru przedsiębiorców Krajowego Rejestru Sądowego prowadzonego przez Sąd Rejonowy dla m.st. Warszawy w Warszawie, XII Wydział Gospodarczy Krajowego Rejestru Sądowego pod numerem KRS 0000493097, NIP 5252546511, (dalej zwaną „</w:t>
      </w:r>
      <w:r w:rsidRPr="00925949">
        <w:rPr>
          <w:rFonts w:ascii="Verdana" w:hAnsi="Verdana"/>
          <w:b/>
          <w:sz w:val="18"/>
          <w:szCs w:val="18"/>
        </w:rPr>
        <w:t>Administratorem</w:t>
      </w:r>
      <w:r>
        <w:rPr>
          <w:rFonts w:ascii="Verdana" w:hAnsi="Verdana"/>
          <w:sz w:val="18"/>
          <w:szCs w:val="18"/>
        </w:rPr>
        <w:t>”)</w:t>
      </w:r>
    </w:p>
    <w:p w:rsidR="006362F8" w:rsidRPr="00925949" w:rsidRDefault="006362F8" w:rsidP="006362F8">
      <w:pPr>
        <w:pStyle w:val="Tekstpodstawowy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t>a</w:t>
      </w:r>
    </w:p>
    <w:p w:rsidR="006362F8" w:rsidRPr="00925949" w:rsidRDefault="006362F8" w:rsidP="006362F8">
      <w:pPr>
        <w:pStyle w:val="Listbracket1Dentons"/>
        <w:numPr>
          <w:ilvl w:val="0"/>
          <w:numId w:val="0"/>
        </w:numPr>
        <w:tabs>
          <w:tab w:val="num" w:pos="709"/>
        </w:tabs>
        <w:spacing w:after="0"/>
        <w:ind w:left="709" w:hanging="709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(2)</w:t>
      </w:r>
      <w:r w:rsidRPr="00925949">
        <w:rPr>
          <w:rFonts w:ascii="Verdana" w:hAnsi="Verdana"/>
          <w:sz w:val="18"/>
          <w:szCs w:val="18"/>
        </w:rPr>
        <w:tab/>
      </w:r>
      <w:r w:rsidRPr="00925949">
        <w:rPr>
          <w:rFonts w:ascii="Verdana" w:hAnsi="Verdana"/>
          <w:b/>
          <w:sz w:val="18"/>
          <w:szCs w:val="18"/>
        </w:rPr>
        <w:t>[</w:t>
      </w:r>
      <w:permStart w:id="1285630356" w:edGrp="everyone"/>
      <w:r w:rsidRPr="00925949">
        <w:rPr>
          <w:rFonts w:ascii="Verdana" w:hAnsi="Verdana"/>
          <w:b/>
          <w:sz w:val="18"/>
          <w:szCs w:val="18"/>
        </w:rPr>
        <w:t>●</w:t>
      </w:r>
      <w:permEnd w:id="1285630356"/>
      <w:r w:rsidRPr="00925949">
        <w:rPr>
          <w:rFonts w:ascii="Verdana" w:hAnsi="Verdana"/>
          <w:b/>
          <w:sz w:val="18"/>
          <w:szCs w:val="18"/>
        </w:rPr>
        <w:t>]</w:t>
      </w:r>
      <w:r w:rsidRPr="00925949">
        <w:rPr>
          <w:rFonts w:ascii="Verdana" w:hAnsi="Verdana"/>
          <w:sz w:val="18"/>
          <w:szCs w:val="18"/>
        </w:rPr>
        <w:t>, z siedzibą w [</w:t>
      </w:r>
      <w:permStart w:id="1876951642" w:edGrp="everyone"/>
      <w:r w:rsidRPr="00925949">
        <w:rPr>
          <w:rFonts w:ascii="Verdana" w:hAnsi="Verdana"/>
          <w:sz w:val="18"/>
          <w:szCs w:val="18"/>
        </w:rPr>
        <w:t>MIASTO</w:t>
      </w:r>
      <w:permEnd w:id="1876951642"/>
      <w:r w:rsidRPr="00925949">
        <w:rPr>
          <w:rFonts w:ascii="Verdana" w:hAnsi="Verdana"/>
          <w:sz w:val="18"/>
          <w:szCs w:val="18"/>
        </w:rPr>
        <w:t>], przy [</w:t>
      </w:r>
      <w:permStart w:id="2059551114" w:edGrp="everyone"/>
      <w:r w:rsidRPr="00925949">
        <w:rPr>
          <w:rFonts w:ascii="Verdana" w:hAnsi="Verdana"/>
          <w:sz w:val="18"/>
          <w:szCs w:val="18"/>
        </w:rPr>
        <w:t>ULICA, KOD POCZTOWY, MIASTO, PAŃSTWO</w:t>
      </w:r>
      <w:permEnd w:id="2059551114"/>
      <w:r w:rsidRPr="00925949">
        <w:rPr>
          <w:rFonts w:ascii="Verdana" w:hAnsi="Verdana"/>
          <w:sz w:val="18"/>
          <w:szCs w:val="18"/>
        </w:rPr>
        <w:t>], wpisaną do rejestru przedsiębiorców Krajowego Rejestru Sądowego prowadzonego przez Sąd Rejonowy dla [</w:t>
      </w:r>
      <w:permStart w:id="720975472" w:edGrp="everyone"/>
      <w:r w:rsidRPr="00925949">
        <w:rPr>
          <w:rFonts w:ascii="Verdana" w:hAnsi="Verdana"/>
          <w:sz w:val="18"/>
          <w:szCs w:val="18"/>
        </w:rPr>
        <w:t>●</w:t>
      </w:r>
      <w:permEnd w:id="720975472"/>
      <w:r w:rsidRPr="00925949">
        <w:rPr>
          <w:rFonts w:ascii="Verdana" w:hAnsi="Verdana"/>
          <w:sz w:val="18"/>
          <w:szCs w:val="18"/>
        </w:rPr>
        <w:t>], [</w:t>
      </w:r>
      <w:permStart w:id="2143964371" w:edGrp="everyone"/>
      <w:r w:rsidRPr="00925949">
        <w:rPr>
          <w:rFonts w:ascii="Verdana" w:hAnsi="Verdana"/>
          <w:sz w:val="18"/>
          <w:szCs w:val="18"/>
        </w:rPr>
        <w:t>●</w:t>
      </w:r>
      <w:permEnd w:id="2143964371"/>
      <w:r w:rsidRPr="00925949">
        <w:rPr>
          <w:rFonts w:ascii="Verdana" w:hAnsi="Verdana"/>
          <w:sz w:val="18"/>
          <w:szCs w:val="18"/>
        </w:rPr>
        <w:t>] Wydział Gospodarczy Krajowego Rejestru Sądowego pod numerem KRS [</w:t>
      </w:r>
      <w:permStart w:id="1548172927" w:edGrp="everyone"/>
      <w:r w:rsidRPr="00925949">
        <w:rPr>
          <w:rFonts w:ascii="Verdana" w:hAnsi="Verdana"/>
          <w:sz w:val="18"/>
          <w:szCs w:val="18"/>
        </w:rPr>
        <w:t>NUMER KRS</w:t>
      </w:r>
      <w:permEnd w:id="1548172927"/>
      <w:r w:rsidRPr="00925949">
        <w:rPr>
          <w:rFonts w:ascii="Verdana" w:hAnsi="Verdana"/>
          <w:sz w:val="18"/>
          <w:szCs w:val="18"/>
        </w:rPr>
        <w:t>], NIP [</w:t>
      </w:r>
      <w:permStart w:id="1845122706" w:edGrp="everyone"/>
      <w:r w:rsidRPr="00925949">
        <w:rPr>
          <w:rFonts w:ascii="Verdana" w:hAnsi="Verdana"/>
          <w:sz w:val="18"/>
          <w:szCs w:val="18"/>
        </w:rPr>
        <w:t>NUMER NIP</w:t>
      </w:r>
      <w:permEnd w:id="1845122706"/>
      <w:r w:rsidRPr="00925949">
        <w:rPr>
          <w:rFonts w:ascii="Verdana" w:hAnsi="Verdana"/>
          <w:sz w:val="18"/>
          <w:szCs w:val="18"/>
        </w:rPr>
        <w:t>], o kapitale zakładowym w wysokości PLN [</w:t>
      </w:r>
      <w:permStart w:id="1815565700" w:edGrp="everyone"/>
      <w:r w:rsidRPr="00925949">
        <w:rPr>
          <w:rFonts w:ascii="Verdana" w:hAnsi="Verdana"/>
          <w:sz w:val="18"/>
          <w:szCs w:val="18"/>
        </w:rPr>
        <w:t>WYSOKOŚĆ KAPITAŁU</w:t>
      </w:r>
      <w:permEnd w:id="1815565700"/>
      <w:r w:rsidRPr="00925949">
        <w:rPr>
          <w:rFonts w:ascii="Verdana" w:hAnsi="Verdana"/>
          <w:sz w:val="18"/>
          <w:szCs w:val="18"/>
        </w:rPr>
        <w:t xml:space="preserve">] (dalej zwanym </w:t>
      </w:r>
      <w:r w:rsidRPr="00925949">
        <w:rPr>
          <w:rFonts w:ascii="Verdana" w:hAnsi="Verdana"/>
          <w:b/>
          <w:sz w:val="18"/>
          <w:szCs w:val="18"/>
        </w:rPr>
        <w:t>„Użytkownikiem Stawek Referencyjnych”</w:t>
      </w:r>
      <w:r w:rsidRPr="00925949">
        <w:rPr>
          <w:rFonts w:ascii="Verdana" w:hAnsi="Verdana"/>
          <w:sz w:val="18"/>
          <w:szCs w:val="18"/>
        </w:rPr>
        <w:t>)</w:t>
      </w:r>
    </w:p>
    <w:p w:rsidR="006362F8" w:rsidRPr="00925949" w:rsidRDefault="006362F8" w:rsidP="006362F8">
      <w:pPr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t xml:space="preserve">Administrator </w:t>
      </w:r>
      <w:r w:rsidRPr="00925949">
        <w:rPr>
          <w:rFonts w:ascii="Verdana" w:hAnsi="Verdana"/>
          <w:sz w:val="18"/>
          <w:szCs w:val="18"/>
        </w:rPr>
        <w:t xml:space="preserve">oraz </w:t>
      </w:r>
      <w:r w:rsidRPr="00925949">
        <w:rPr>
          <w:rFonts w:ascii="Verdana" w:hAnsi="Verdana"/>
          <w:b/>
          <w:sz w:val="18"/>
          <w:szCs w:val="18"/>
        </w:rPr>
        <w:t>Użytkownik Stawek Referencyjnych</w:t>
      </w:r>
      <w:r w:rsidRPr="00925949">
        <w:rPr>
          <w:rFonts w:ascii="Verdana" w:hAnsi="Verdana"/>
          <w:sz w:val="18"/>
          <w:szCs w:val="18"/>
        </w:rPr>
        <w:t xml:space="preserve"> w dalszej części Umowy zwani są łącznie „</w:t>
      </w:r>
      <w:r w:rsidRPr="00925949">
        <w:rPr>
          <w:rFonts w:ascii="Verdana" w:hAnsi="Verdana"/>
          <w:b/>
          <w:sz w:val="18"/>
          <w:szCs w:val="18"/>
        </w:rPr>
        <w:t>Stronami</w:t>
      </w:r>
      <w:r w:rsidRPr="00925949">
        <w:rPr>
          <w:rFonts w:ascii="Verdana" w:hAnsi="Verdana"/>
          <w:sz w:val="18"/>
          <w:szCs w:val="18"/>
        </w:rPr>
        <w:t>”, a każdy z nich „</w:t>
      </w:r>
      <w:r w:rsidRPr="00925949">
        <w:rPr>
          <w:rFonts w:ascii="Verdana" w:hAnsi="Verdana"/>
          <w:b/>
          <w:sz w:val="18"/>
          <w:szCs w:val="18"/>
        </w:rPr>
        <w:t>Stroną</w:t>
      </w:r>
      <w:r w:rsidRPr="00925949">
        <w:rPr>
          <w:rFonts w:ascii="Verdana" w:hAnsi="Verdana"/>
          <w:sz w:val="18"/>
          <w:szCs w:val="18"/>
        </w:rPr>
        <w:t>”.</w:t>
      </w:r>
    </w:p>
    <w:p w:rsidR="006362F8" w:rsidRPr="00925949" w:rsidRDefault="006362F8" w:rsidP="006362F8">
      <w:pPr>
        <w:spacing w:after="0"/>
        <w:rPr>
          <w:rFonts w:ascii="Verdana" w:hAnsi="Verdana"/>
          <w:sz w:val="18"/>
          <w:szCs w:val="18"/>
        </w:rPr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3" w:name="_Toc510624339"/>
      <w:r w:rsidRPr="00925949">
        <w:rPr>
          <w:rFonts w:ascii="Verdana" w:hAnsi="Verdana"/>
          <w:sz w:val="18"/>
          <w:szCs w:val="18"/>
        </w:rPr>
        <w:t>Definicje</w:t>
      </w:r>
      <w:bookmarkEnd w:id="2"/>
      <w:bookmarkEnd w:id="3"/>
    </w:p>
    <w:p w:rsidR="006362F8" w:rsidRDefault="006362F8" w:rsidP="006362F8">
      <w:pPr>
        <w:pStyle w:val="Tekstpodstawowy"/>
        <w:spacing w:after="0"/>
        <w:ind w:left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Pojęcia niezdefiniowane poniżej, pisane z wielkiej litery mają znaczenie określone w Regulaminie Stawek Referencyjnych WIBID i WIBOR zwanym dalej </w:t>
      </w:r>
      <w:r w:rsidRPr="00925949">
        <w:rPr>
          <w:rFonts w:ascii="Verdana" w:hAnsi="Verdana"/>
          <w:b/>
          <w:sz w:val="18"/>
          <w:szCs w:val="18"/>
        </w:rPr>
        <w:t>„Regulaminem”</w:t>
      </w:r>
      <w:r w:rsidRPr="00925949">
        <w:rPr>
          <w:rFonts w:ascii="Verdana" w:hAnsi="Verdana"/>
          <w:sz w:val="18"/>
          <w:szCs w:val="18"/>
        </w:rPr>
        <w:t xml:space="preserve"> opublikowanym na stronie internetowej Administratora </w:t>
      </w:r>
      <w:hyperlink r:id="rId11" w:history="1">
        <w:r w:rsidRPr="00925949">
          <w:rPr>
            <w:rStyle w:val="Hipercze"/>
            <w:rFonts w:ascii="Verdana" w:hAnsi="Verdana"/>
            <w:sz w:val="18"/>
            <w:szCs w:val="18"/>
          </w:rPr>
          <w:t>www.gpwbenchmark.pl</w:t>
        </w:r>
      </w:hyperlink>
      <w:r w:rsidRPr="00925949">
        <w:rPr>
          <w:rFonts w:ascii="Verdana" w:hAnsi="Verdana"/>
          <w:sz w:val="18"/>
          <w:szCs w:val="18"/>
        </w:rPr>
        <w:t>.</w:t>
      </w:r>
    </w:p>
    <w:p w:rsidR="006362F8" w:rsidRPr="00925949" w:rsidRDefault="006362F8" w:rsidP="006362F8">
      <w:pPr>
        <w:pStyle w:val="Tekstpodstawowy"/>
        <w:spacing w:after="0"/>
        <w:ind w:left="0"/>
        <w:rPr>
          <w:rFonts w:ascii="Verdana" w:hAnsi="Verdana"/>
          <w:sz w:val="18"/>
          <w:szCs w:val="18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6606"/>
      </w:tblGrid>
      <w:tr w:rsidR="006362F8" w:rsidRPr="00925949" w:rsidTr="0044486D">
        <w:trPr>
          <w:trHeight w:val="666"/>
        </w:trPr>
        <w:tc>
          <w:tcPr>
            <w:tcW w:w="12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jc w:val="left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Dokumentacja Stawek Referencyjnych</w:t>
            </w:r>
          </w:p>
        </w:tc>
        <w:tc>
          <w:tcPr>
            <w:tcW w:w="37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Regulamin, Kodeks Postępowania oraz inne dokumenty, do których publikacji Administrator będzie zobowiązany na podstawie przepisów prawa.</w:t>
            </w:r>
          </w:p>
        </w:tc>
      </w:tr>
      <w:tr w:rsidR="006362F8" w:rsidRPr="00925949" w:rsidTr="0044486D">
        <w:trPr>
          <w:trHeight w:val="666"/>
        </w:trPr>
        <w:tc>
          <w:tcPr>
            <w:tcW w:w="12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jc w:val="left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Karta Informacyjna Użytkownika Stawek Referencyjnych</w:t>
            </w:r>
          </w:p>
        </w:tc>
        <w:tc>
          <w:tcPr>
            <w:tcW w:w="37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 xml:space="preserve">dokument, stanowiący Załącznik nr 1 do Umowy o Stosowanie Stawek Referencyjnych zawierający dane kontaktowe 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  <w:t>i informacje dotyczące Użytkownika Stawek Referencyjnych.</w:t>
            </w:r>
          </w:p>
        </w:tc>
      </w:tr>
      <w:tr w:rsidR="006362F8" w:rsidRPr="00925949" w:rsidTr="0044486D">
        <w:trPr>
          <w:trHeight w:val="666"/>
        </w:trPr>
        <w:tc>
          <w:tcPr>
            <w:tcW w:w="12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jc w:val="left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Licencja na Stosowanie Stawek Referencyjnych</w:t>
            </w:r>
          </w:p>
        </w:tc>
        <w:tc>
          <w:tcPr>
            <w:tcW w:w="37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 xml:space="preserve">zgoda udzielona Użytkownikowi Stawek Referencyjnych na stosowanie Stawek Referencyjnych w zakresie określonym 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  <w:t>w pkt 8.1 Regulaminu.</w:t>
            </w:r>
          </w:p>
        </w:tc>
      </w:tr>
      <w:tr w:rsidR="006362F8" w:rsidRPr="00925949" w:rsidTr="0044486D">
        <w:trPr>
          <w:trHeight w:val="666"/>
        </w:trPr>
        <w:tc>
          <w:tcPr>
            <w:tcW w:w="12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jc w:val="left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Opłata Licencyjna</w:t>
            </w:r>
          </w:p>
        </w:tc>
        <w:tc>
          <w:tcPr>
            <w:tcW w:w="37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wynagrodzenie należne Administratorowi na podstawie Umowy o Stosowanie Stawek Referencyjnych.</w:t>
            </w:r>
          </w:p>
        </w:tc>
      </w:tr>
      <w:tr w:rsidR="006362F8" w:rsidRPr="00925949" w:rsidTr="0044486D">
        <w:trPr>
          <w:trHeight w:val="666"/>
        </w:trPr>
        <w:tc>
          <w:tcPr>
            <w:tcW w:w="12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jc w:val="left"/>
              <w:rPr>
                <w:rFonts w:ascii="Verdana" w:hAnsi="Verdana"/>
                <w:b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Tabela Opłat Administratora</w:t>
            </w:r>
          </w:p>
        </w:tc>
        <w:tc>
          <w:tcPr>
            <w:tcW w:w="37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362F8" w:rsidRPr="00925949" w:rsidRDefault="006362F8" w:rsidP="0044486D">
            <w:pPr>
              <w:spacing w:before="60" w:after="0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dokument, określający wysokość Opłaty Licencyjnej oraz zasady jej naliczania i płatności.</w:t>
            </w:r>
          </w:p>
        </w:tc>
      </w:tr>
    </w:tbl>
    <w:p w:rsidR="006362F8" w:rsidRPr="00925949" w:rsidRDefault="006362F8" w:rsidP="006362F8">
      <w:pPr>
        <w:spacing w:after="0"/>
        <w:rPr>
          <w:rFonts w:ascii="Verdana" w:eastAsia="SimSun" w:hAnsi="Verdana"/>
          <w:sz w:val="18"/>
          <w:szCs w:val="18"/>
        </w:rPr>
      </w:pPr>
    </w:p>
    <w:p w:rsidR="006362F8" w:rsidRPr="00925949" w:rsidRDefault="006362F8" w:rsidP="006362F8">
      <w:pPr>
        <w:pStyle w:val="Nagwek1"/>
        <w:spacing w:after="0"/>
        <w:rPr>
          <w:rFonts w:ascii="Verdana" w:eastAsia="SimSun" w:hAnsi="Verdana"/>
          <w:sz w:val="18"/>
          <w:szCs w:val="18"/>
        </w:rPr>
      </w:pPr>
      <w:bookmarkStart w:id="4" w:name="_Toc510624340"/>
      <w:r w:rsidRPr="00925949">
        <w:rPr>
          <w:rFonts w:ascii="Verdana" w:eastAsia="SimSun" w:hAnsi="Verdana"/>
          <w:sz w:val="18"/>
          <w:szCs w:val="18"/>
        </w:rPr>
        <w:t>OŚwiadczenia Administratora</w:t>
      </w:r>
      <w:bookmarkEnd w:id="4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oświadcza, że:</w:t>
      </w:r>
    </w:p>
    <w:p w:rsidR="006362F8" w:rsidRPr="00925949" w:rsidRDefault="006362F8" w:rsidP="006362F8">
      <w:pPr>
        <w:pStyle w:val="Nagwek3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jest podmiotem sprawującym kontrolę nad opracowywaniem Stawek Referencyjnych i na dzień zawarcia niniejszej Umowy ma status podmiotu opracowującego indeks, o którym mowa w Artykule 51 ust. 3 Rozporządzen</w:t>
      </w:r>
      <w:r>
        <w:rPr>
          <w:rFonts w:ascii="Verdana" w:hAnsi="Verdana"/>
          <w:sz w:val="18"/>
          <w:szCs w:val="18"/>
        </w:rPr>
        <w:t>ia o </w:t>
      </w:r>
      <w:r w:rsidRPr="00925949">
        <w:rPr>
          <w:rFonts w:ascii="Verdana" w:hAnsi="Verdana"/>
          <w:sz w:val="18"/>
          <w:szCs w:val="18"/>
        </w:rPr>
        <w:t>Wskaźnikach Referencyjnych;</w:t>
      </w:r>
    </w:p>
    <w:p w:rsidR="006362F8" w:rsidRPr="00925949" w:rsidRDefault="006362F8" w:rsidP="006362F8">
      <w:pPr>
        <w:pStyle w:val="Nagwek3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Stawki Referencyjne opracowywane są w oparciu o obowiązującą Dokumentację Stawek Referencyjnych;</w:t>
      </w:r>
    </w:p>
    <w:p w:rsidR="006362F8" w:rsidRPr="00925949" w:rsidRDefault="006362F8" w:rsidP="006362F8">
      <w:pPr>
        <w:pStyle w:val="Nagwek3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przysługują mu prawa własności intelektualnej do Stawek Referencyjnych, w tym prawa autorskie do Dokumentacji Stawek Referencyjnych.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lastRenderedPageBreak/>
        <w:t>W przypadku, gdy którekolwiek z powyższych oświadczeń w trakcie obowiązywania Umowy o Stosowanie Stawek Referencyjnych przestało być aktualne, Administrator zobowiązany jest do niezwłocznego poinformowania o tym Użytkowników Stawek Referencyjnych.</w:t>
      </w:r>
    </w:p>
    <w:p w:rsidR="006362F8" w:rsidRPr="00925949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5" w:name="_Toc510624341"/>
      <w:r w:rsidRPr="00925949">
        <w:rPr>
          <w:rFonts w:ascii="Verdana" w:hAnsi="Verdana"/>
          <w:sz w:val="18"/>
          <w:szCs w:val="18"/>
        </w:rPr>
        <w:t>OpracowywaniE stawek Referencyjnych</w:t>
      </w:r>
      <w:bookmarkEnd w:id="5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Administrator zobowiązuje się do opracowywania Stawek Referencyjnych zgodnie z Regulaminem oraz przepisami prawa mającymi zastosowanie do Administratora </w:t>
      </w:r>
      <w:r>
        <w:rPr>
          <w:rFonts w:ascii="Verdana" w:hAnsi="Verdana"/>
          <w:sz w:val="18"/>
          <w:szCs w:val="18"/>
        </w:rPr>
        <w:t>w </w:t>
      </w:r>
      <w:r w:rsidRPr="00925949">
        <w:rPr>
          <w:rFonts w:ascii="Verdana" w:hAnsi="Verdana"/>
          <w:sz w:val="18"/>
          <w:szCs w:val="18"/>
        </w:rPr>
        <w:t xml:space="preserve">zakresie opracowywania Stawek Referencyjnych. 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zastrzega sobie prawo do wprowadzania zmian w Stawkach Referencyjnych lub zaprzestania ich opracowywania zgodnie z Dokumentacją Stawek Referencyjnych.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Administrator zobowiązuje się do dołożenia należytej staranności, aby opracowując Stawki Referencyjne unikać błędów i opóźnień, ale nie gwarantuje całkowitego ich wyeliminowania, </w:t>
      </w:r>
      <w:permStart w:id="1547259417" w:edGrp="everyone"/>
      <w:permEnd w:id="1547259417"/>
      <w:r w:rsidRPr="00925949">
        <w:rPr>
          <w:rFonts w:ascii="Verdana" w:hAnsi="Verdana"/>
          <w:sz w:val="18"/>
          <w:szCs w:val="18"/>
        </w:rPr>
        <w:t>a w szczególności błędów i opóźnień powstałych na skutek awarii mechanicznych, elektrycznych lub transmisyjnych, awarii zasilania oraz złego funkcjonowania jakichkolwiek urządzeń lub programów komputerowych, służących do opracowywania Stawek Referencyjnych lub z innych przyczyn niezawinionych przez Administratora. W takich przypadkach Administrator podejmuje działania zgodnie z Dokumentacją Stawek Referencyjnych.</w:t>
      </w:r>
    </w:p>
    <w:p w:rsidR="006362F8" w:rsidRPr="00925949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6" w:name="_Toc510624342"/>
      <w:r w:rsidRPr="00925949">
        <w:rPr>
          <w:rFonts w:ascii="Verdana" w:hAnsi="Verdana"/>
          <w:sz w:val="18"/>
          <w:szCs w:val="18"/>
        </w:rPr>
        <w:t xml:space="preserve">tryb i forma komunikacji pomiędzy Administratorem </w:t>
      </w:r>
      <w:r>
        <w:rPr>
          <w:rFonts w:ascii="Verdana" w:hAnsi="Verdana"/>
          <w:sz w:val="18"/>
          <w:szCs w:val="18"/>
        </w:rPr>
        <w:t>a </w:t>
      </w:r>
      <w:r w:rsidRPr="00925949">
        <w:rPr>
          <w:rFonts w:ascii="Verdana" w:hAnsi="Verdana"/>
          <w:sz w:val="18"/>
          <w:szCs w:val="18"/>
        </w:rPr>
        <w:t>uŻytkownikiem stawek Referencyjnych</w:t>
      </w:r>
      <w:bookmarkEnd w:id="6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Użytkownicy Stawek Referencyjnych komunikują się z Administratorem za pośrednictwem danych kontaktowych wskazanych na stronie internetowej Administratora </w:t>
      </w:r>
      <w:hyperlink r:id="rId12" w:history="1">
        <w:r w:rsidRPr="00925949">
          <w:rPr>
            <w:rStyle w:val="Hipercze"/>
            <w:rFonts w:ascii="Verdana" w:hAnsi="Verdana"/>
            <w:sz w:val="18"/>
            <w:szCs w:val="18"/>
          </w:rPr>
          <w:t>www.gpwbenchmark.pl</w:t>
        </w:r>
      </w:hyperlink>
      <w:r w:rsidRPr="00925949">
        <w:rPr>
          <w:rFonts w:ascii="Verdana" w:hAnsi="Verdana"/>
          <w:sz w:val="18"/>
          <w:szCs w:val="18"/>
        </w:rPr>
        <w:t xml:space="preserve">. 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O ile Umowa nie stanowi inaczej, informacje dla Użytkowników Stawek Referencyjnych udostępniane są na stronie internetowej Administratora </w:t>
      </w:r>
      <w:hyperlink r:id="rId13" w:history="1">
        <w:r w:rsidRPr="00925949">
          <w:rPr>
            <w:rStyle w:val="Hipercze"/>
            <w:rFonts w:ascii="Verdana" w:hAnsi="Verdana"/>
            <w:sz w:val="18"/>
            <w:szCs w:val="18"/>
          </w:rPr>
          <w:t>www.gpwbenchmark.pl</w:t>
        </w:r>
      </w:hyperlink>
      <w:r w:rsidRPr="00925949">
        <w:rPr>
          <w:rFonts w:ascii="Verdana" w:hAnsi="Verdana"/>
          <w:sz w:val="18"/>
          <w:szCs w:val="18"/>
        </w:rPr>
        <w:t xml:space="preserve">. 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D65539">
        <w:rPr>
          <w:rFonts w:ascii="Verdana" w:hAnsi="Verdana"/>
          <w:sz w:val="18"/>
          <w:szCs w:val="18"/>
        </w:rPr>
        <w:t>Wypełniona przez Użytkownika Stawek Referencyjnych Karta Informacyjna Użytkownika Stawek Referencyjnych stanowi Załącznik nr 1 do Umowy i zawiera następujące informacje:</w:t>
      </w:r>
    </w:p>
    <w:p w:rsidR="006362F8" w:rsidRPr="00D65539" w:rsidRDefault="006362F8" w:rsidP="006362F8">
      <w:pPr>
        <w:pStyle w:val="Nagwek3"/>
        <w:spacing w:after="0"/>
        <w:rPr>
          <w:rFonts w:ascii="Verdana" w:hAnsi="Verdana"/>
          <w:sz w:val="18"/>
          <w:szCs w:val="18"/>
        </w:rPr>
      </w:pPr>
      <w:r w:rsidRPr="00D65539">
        <w:rPr>
          <w:rFonts w:ascii="Verdana" w:hAnsi="Verdana"/>
          <w:sz w:val="18"/>
          <w:szCs w:val="18"/>
        </w:rPr>
        <w:t>wskazanie osób reprezentujących Użytkownika Stawek Referencyjnych w związku z Umową o Stosowanie Stawek Referencyjnych, oraz ich adresów e-mail i numerów telefonów, na które może być dokonywana komunikacja w innej formie niż forma pisemna, ze wskazaniem zakresu upoważnienia danej osoby w zakresie kontaktów z Administratorem, w szczególności wskazaniem, czy dana osoba jest uprawniona do składania i przyjmowania oświadczeń woli w związku z wykonaniem Umowy o Stosowanie Stawek Referencyjnych;</w:t>
      </w:r>
    </w:p>
    <w:p w:rsidR="006362F8" w:rsidRPr="00D65539" w:rsidRDefault="006362F8" w:rsidP="006362F8">
      <w:pPr>
        <w:pStyle w:val="Nagwek3"/>
        <w:spacing w:after="0"/>
        <w:rPr>
          <w:rFonts w:ascii="Verdana" w:hAnsi="Verdana"/>
          <w:sz w:val="18"/>
          <w:szCs w:val="18"/>
        </w:rPr>
      </w:pPr>
      <w:r w:rsidRPr="00D65539">
        <w:rPr>
          <w:rFonts w:ascii="Verdana" w:hAnsi="Verdana"/>
          <w:sz w:val="18"/>
          <w:szCs w:val="18"/>
        </w:rPr>
        <w:t>wskazanie adresów do doręczeń, na które ma być kierowana korespondencja pisemna;</w:t>
      </w:r>
    </w:p>
    <w:p w:rsidR="006362F8" w:rsidRPr="00D65539" w:rsidRDefault="006362F8" w:rsidP="006362F8">
      <w:pPr>
        <w:pStyle w:val="Nagwek3"/>
        <w:spacing w:after="0"/>
        <w:rPr>
          <w:rFonts w:ascii="Verdana" w:hAnsi="Verdana"/>
          <w:sz w:val="18"/>
          <w:szCs w:val="18"/>
        </w:rPr>
      </w:pPr>
      <w:r w:rsidRPr="00D65539">
        <w:rPr>
          <w:rFonts w:ascii="Verdana" w:hAnsi="Verdana"/>
          <w:sz w:val="18"/>
          <w:szCs w:val="18"/>
        </w:rPr>
        <w:t>dane stanowiące podstawę do naliczenia  wysokości Opłaty Licencyjnej należnej Administratorowi od Użytkownika Stawek Referencyjnych, o których mowa w Tabeli Opłat Administratora oraz deklaracja w sprawie sposobu otrzymywania faktur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bookmarkStart w:id="7" w:name="_Ref487811220"/>
      <w:r w:rsidRPr="00925949">
        <w:rPr>
          <w:rFonts w:ascii="Verdana" w:hAnsi="Verdana"/>
          <w:sz w:val="18"/>
          <w:szCs w:val="18"/>
        </w:rPr>
        <w:t>W przypadku zmiany danych i informacji określonych w Karcie Informacyjnej Użytkownika Stawek Referencyjnych Użytkownik Stawek Referencyjnych zobowiązany jest do niezwłocznego przekazania Administratorowi Karty Informacyjnej Użytkownika Stawek Referencyj</w:t>
      </w:r>
      <w:r>
        <w:rPr>
          <w:rFonts w:ascii="Verdana" w:hAnsi="Verdana"/>
          <w:sz w:val="18"/>
          <w:szCs w:val="18"/>
        </w:rPr>
        <w:t xml:space="preserve">nych zawierającej aktualne dane </w:t>
      </w:r>
      <w:r w:rsidRPr="00925949">
        <w:rPr>
          <w:rFonts w:ascii="Verdana" w:hAnsi="Verdana"/>
          <w:sz w:val="18"/>
          <w:szCs w:val="18"/>
        </w:rPr>
        <w:t>i informacje.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W sytuacjach, w których Umowa o Stosowanie Stawek Referencyjnych nie określa formy komunikacji, komunikacja pomiędzy Administratorem a Użytkownikiem Stawek Referencyjnych dokonywana jest w formie mailowej kierowanej na adresy e-mail wskazane </w:t>
      </w:r>
      <w:r w:rsidRPr="00925949">
        <w:rPr>
          <w:rFonts w:ascii="Verdana" w:hAnsi="Verdana"/>
          <w:sz w:val="18"/>
          <w:szCs w:val="18"/>
        </w:rPr>
        <w:lastRenderedPageBreak/>
        <w:t xml:space="preserve">w Karcie Informacyjnej Użytkownika Stawek Referencyjnych. </w:t>
      </w:r>
      <w:r w:rsidRPr="00925949" w:rsidDel="005C5DE7">
        <w:rPr>
          <w:rFonts w:ascii="Verdana" w:hAnsi="Verdana"/>
          <w:sz w:val="18"/>
          <w:szCs w:val="18"/>
        </w:rPr>
        <w:t>Dopuszcza się komunikację w formie telefonicznej, pod warunkiem zarejestrowania rozmowy.</w:t>
      </w:r>
      <w:bookmarkEnd w:id="7"/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W sytuacjach, w których Umowa o Stosowanie Stawek Referencyjnych przewiduje formę pisemną komunikacji, komunikacja odbywa się poprzez doręczenie (w tym za pośrednictwem poczty) drugiej stronie Umowy o Stosowanie Stawek Referencyjnych pisma na adres wskazany zgodnie z </w:t>
      </w:r>
      <w:r>
        <w:rPr>
          <w:rFonts w:ascii="Verdana" w:hAnsi="Verdana"/>
          <w:sz w:val="18"/>
          <w:szCs w:val="18"/>
        </w:rPr>
        <w:t xml:space="preserve">postanowieniami pkt 4.1 – </w:t>
      </w:r>
      <w:r w:rsidRPr="00925949">
        <w:rPr>
          <w:rFonts w:ascii="Verdana" w:hAnsi="Verdana"/>
          <w:sz w:val="18"/>
          <w:szCs w:val="18"/>
        </w:rPr>
        <w:t xml:space="preserve">w </w:t>
      </w:r>
      <w:r>
        <w:rPr>
          <w:rFonts w:ascii="Verdana" w:hAnsi="Verdana"/>
          <w:sz w:val="18"/>
          <w:szCs w:val="18"/>
        </w:rPr>
        <w:t>odniesieniu do Administratora i </w:t>
      </w:r>
      <w:r w:rsidRPr="00925949">
        <w:rPr>
          <w:rFonts w:ascii="Verdana" w:hAnsi="Verdana"/>
          <w:sz w:val="18"/>
          <w:szCs w:val="18"/>
        </w:rPr>
        <w:t>pkt 4.3.2 – w odniesieniu do Użytkownika Stawek Referencyjnych.</w:t>
      </w:r>
    </w:p>
    <w:p w:rsidR="006362F8" w:rsidRPr="00925949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8" w:name="_Toc510624343"/>
      <w:r w:rsidRPr="00925949">
        <w:rPr>
          <w:rFonts w:ascii="Verdana" w:hAnsi="Verdana"/>
          <w:sz w:val="18"/>
          <w:szCs w:val="18"/>
        </w:rPr>
        <w:t>Licencja Na stosowanie Stawek Referencyjnych</w:t>
      </w:r>
      <w:bookmarkEnd w:id="8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udziela Użytkownikowi Stawek Referencyjnych odpłatnej, niewyłącznej, nieograniczonej terytorialnie Licencji na Stosowanie Stawek Referencyjnych w okresie obowiązywania niniejszej Umowy o Stosowanie Stawek Referencyjnych.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Licencja na Stosowanie Stawek Referencyjnych obejmuje prawo do stosowania Stawek Referencyjnych przez Użytkownika </w:t>
      </w:r>
      <w:r>
        <w:rPr>
          <w:rFonts w:ascii="Verdana" w:hAnsi="Verdana"/>
          <w:sz w:val="18"/>
          <w:szCs w:val="18"/>
        </w:rPr>
        <w:t>Stawek Referencyjnych wyłącznie </w:t>
      </w:r>
      <w:r w:rsidRPr="00925949">
        <w:rPr>
          <w:rFonts w:ascii="Verdana" w:hAnsi="Verdana"/>
          <w:sz w:val="18"/>
          <w:szCs w:val="18"/>
        </w:rPr>
        <w:t>w zakresie określonym w pkt 8.1. Regulaminu. Użytkownikowi Stawek Referencyjnych nie przysługuje prawo do udzielenia dalszych Licencji na Stosowanie Stawek Referencyjnych.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Korzystanie przez Użytkownika Stawek Referencyjnych z danych dotyczących Stawek Referencyjnych, w tym dostęp do danych oraz ich udostępnianie wymaga zawarcia odrębnej umowy z Administratorem lub dystrybutorem informacji. 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Rozwiązanie Umowy o Stosowanie Stawek Referencyjnych powoduje wygaśnięcie Licencji na Stosowanie Stawek Referencyjnych.</w:t>
      </w:r>
    </w:p>
    <w:p w:rsidR="006362F8" w:rsidRPr="00925949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1"/>
        <w:numPr>
          <w:ilvl w:val="0"/>
          <w:numId w:val="3"/>
        </w:numPr>
        <w:spacing w:after="0"/>
        <w:rPr>
          <w:rFonts w:ascii="Verdana" w:hAnsi="Verdana"/>
          <w:sz w:val="18"/>
          <w:szCs w:val="18"/>
        </w:rPr>
      </w:pPr>
      <w:bookmarkStart w:id="9" w:name="_Toc510624344"/>
      <w:r w:rsidRPr="00925949">
        <w:rPr>
          <w:rFonts w:ascii="Verdana" w:hAnsi="Verdana"/>
          <w:sz w:val="18"/>
          <w:szCs w:val="18"/>
        </w:rPr>
        <w:t>Opłata Licencyjna</w:t>
      </w:r>
      <w:bookmarkEnd w:id="9"/>
    </w:p>
    <w:p w:rsidR="006362F8" w:rsidRPr="00925949" w:rsidRDefault="006362F8" w:rsidP="006362F8">
      <w:pPr>
        <w:pStyle w:val="Nagwek2"/>
        <w:numPr>
          <w:ilvl w:val="1"/>
          <w:numId w:val="3"/>
        </w:numPr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W zamian za udzieloną Licencję na Stosowanie Stawek Referencyjnych i zobowiązanie Administratora, o którym mowa w pkt 3.1 Umowy, Użytkownik Stawek Referencyjnych zobowiązuje się do zapłaty na rzecz Administratora Opłaty Licencyjnej.</w:t>
      </w:r>
    </w:p>
    <w:p w:rsidR="006362F8" w:rsidRPr="00925949" w:rsidRDefault="006362F8" w:rsidP="006362F8">
      <w:pPr>
        <w:pStyle w:val="Nagwek2"/>
        <w:numPr>
          <w:ilvl w:val="1"/>
          <w:numId w:val="3"/>
        </w:numPr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Wysokość Opłaty Licencyjnej, zasady jej naliczania oraz płatności określone są </w:t>
      </w:r>
      <w:r>
        <w:rPr>
          <w:rFonts w:ascii="Verdana" w:hAnsi="Verdana"/>
          <w:sz w:val="18"/>
          <w:szCs w:val="18"/>
        </w:rPr>
        <w:t> </w:t>
      </w:r>
      <w:r w:rsidRPr="00925949">
        <w:rPr>
          <w:rFonts w:ascii="Verdana" w:hAnsi="Verdana"/>
          <w:sz w:val="18"/>
          <w:szCs w:val="18"/>
        </w:rPr>
        <w:t>w aktualnie obowiązującej Tabeli Opłat Administratora, publikowanej w sposób określony w pkt 4.2 powyżej, która może być jednostronnie zmieniana przez Administratora zgodnie pkt 6.3 Umowy o Stosowanie Stawek Referencyjnych. Tabela Opłat Administratora obowiązująca w dniu zawarcia niniejszej Umowy stanowi Załącznik nr 2 do Umo</w:t>
      </w:r>
      <w:r>
        <w:rPr>
          <w:rFonts w:ascii="Verdana" w:hAnsi="Verdana"/>
          <w:sz w:val="18"/>
          <w:szCs w:val="18"/>
        </w:rPr>
        <w:t>wy o </w:t>
      </w:r>
      <w:r w:rsidRPr="00925949">
        <w:rPr>
          <w:rFonts w:ascii="Verdana" w:hAnsi="Verdana"/>
          <w:sz w:val="18"/>
          <w:szCs w:val="18"/>
        </w:rPr>
        <w:t>Stosowanie Stawek Referencyjnych.</w:t>
      </w:r>
    </w:p>
    <w:p w:rsidR="006362F8" w:rsidRPr="00925949" w:rsidRDefault="006362F8" w:rsidP="006362F8">
      <w:pPr>
        <w:pStyle w:val="Nagwek2"/>
        <w:numPr>
          <w:ilvl w:val="1"/>
          <w:numId w:val="3"/>
        </w:numPr>
        <w:spacing w:after="0"/>
        <w:rPr>
          <w:rFonts w:ascii="Verdana" w:hAnsi="Verdana"/>
          <w:sz w:val="18"/>
          <w:szCs w:val="18"/>
        </w:rPr>
      </w:pPr>
      <w:bookmarkStart w:id="10" w:name="_Ref492029789"/>
      <w:r w:rsidRPr="00925949">
        <w:rPr>
          <w:rFonts w:ascii="Verdana" w:hAnsi="Verdana"/>
          <w:sz w:val="18"/>
          <w:szCs w:val="18"/>
        </w:rPr>
        <w:t>Z zastrzeżeniem pkt 6.4 poniżej, z początkiem każdego roku kalendarzowego Administrator może wprowadzić jednostronnie zmiany w Tabeli Opłat Administratora, pod warunkiem ich opublikowania w sposób określony w pkt 4.2 co najmniej dwa miesiące przed ich wprowadzeniem.</w:t>
      </w:r>
      <w:bookmarkEnd w:id="10"/>
      <w:r w:rsidRPr="00925949">
        <w:rPr>
          <w:rFonts w:ascii="Verdana" w:hAnsi="Verdana"/>
          <w:sz w:val="18"/>
          <w:szCs w:val="18"/>
        </w:rPr>
        <w:t xml:space="preserve"> W przypadku nieakceptowania zmiany Tabeli Opłat Administratora przez Użytkownika Stawek Referencyjnych, Użytkownik Stawek Referencyjnych może wypowiedzieć Umowę zgodnie z pkt 8.1 Umowy o Stosowanie Stawek Referencyjnych. Zmiany w zakresie Tabeli Opłat Administratora są wiążące dla Użytkownika Stawek Referencyjnych z dniem ich wprowadzenia, jeżeli nie dokonał on wypowiedzenia Umowy na zasadach określonych w pkt 8.1.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Wzrost wysokości Opłaty Licencyjnej za Stawki Referencyjne może mieć miejsce w sytuacji istotnego wzrostu kosztów lub ryzyka związanego z opracowaniem Stawek Referencyjnych, a w szczególności obowiązków i odpowiedzialności </w:t>
      </w:r>
      <w:r>
        <w:rPr>
          <w:rFonts w:ascii="Verdana" w:hAnsi="Verdana"/>
          <w:sz w:val="18"/>
          <w:szCs w:val="18"/>
        </w:rPr>
        <w:t>wynikających z Rozporządzenia o </w:t>
      </w:r>
      <w:r w:rsidRPr="00925949">
        <w:rPr>
          <w:rFonts w:ascii="Verdana" w:hAnsi="Verdana"/>
          <w:sz w:val="18"/>
          <w:szCs w:val="18"/>
        </w:rPr>
        <w:t xml:space="preserve">Wskaźnikach Referencyjnych i aktów wykonawczych. </w:t>
      </w:r>
    </w:p>
    <w:p w:rsidR="006362F8" w:rsidRPr="0076284D" w:rsidRDefault="006362F8" w:rsidP="006362F8">
      <w:pPr>
        <w:pStyle w:val="Tekstpodstawowy"/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11" w:name="_Toc490220285"/>
      <w:bookmarkStart w:id="12" w:name="_Toc510624345"/>
      <w:r w:rsidRPr="00925949">
        <w:rPr>
          <w:rFonts w:ascii="Verdana" w:hAnsi="Verdana"/>
          <w:sz w:val="18"/>
          <w:szCs w:val="18"/>
        </w:rPr>
        <w:lastRenderedPageBreak/>
        <w:t>odpowiedzialność administratora</w:t>
      </w:r>
      <w:bookmarkEnd w:id="11"/>
      <w:bookmarkEnd w:id="12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ponosi odpowiedzialność wyłącznie wobec Użytkownika Stawek Referencyjnych, który wniósł należną Opłatę Licencyjną.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Odpowiedzialność Administratora wobec Użytkowników Stawek Referencyjnych ograniczona jest wyłącznie do odpowiedzialności odszkodowawczej w granicach rzeczywiście poniesionej straty (z wyłączeniem utraconych korzyści).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jest zwolniony z odpowiedzialności wobec Użytkowników Stawek Referencyjnych w sytuacji, gdy szkoda jest następstwem okoliczności, za które Administrator nie ponosi odpowiedzialności obejmujących w szczególności:</w:t>
      </w:r>
    </w:p>
    <w:p w:rsidR="006362F8" w:rsidRPr="00925949" w:rsidRDefault="006362F8" w:rsidP="006362F8">
      <w:pPr>
        <w:pStyle w:val="Nagwek4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niewykonanie lub nienależyte wykonanie przez Uczestnika Fixingu obowiązków nałożonych na niego w Kodeksie Postępowania,</w:t>
      </w:r>
    </w:p>
    <w:p w:rsidR="006362F8" w:rsidRPr="00925949" w:rsidRDefault="006362F8" w:rsidP="006362F8">
      <w:pPr>
        <w:pStyle w:val="Nagwek4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działania lub zaniechania podmiotów trzecich, za które Administrator nie ponosi odpowiedzialności na podstawie obowiązujących przepisów prawa,</w:t>
      </w:r>
    </w:p>
    <w:p w:rsidR="006362F8" w:rsidRPr="00925949" w:rsidRDefault="006362F8" w:rsidP="006362F8">
      <w:pPr>
        <w:pStyle w:val="Nagwek4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braku możliwości wykonania obowiązków Administratora wynikających z Regulaminu będących następstwem awarii systemów informatycznych, chyba, że awaria jest wynikiem okoliczności zawinionych przez Administratora,</w:t>
      </w:r>
    </w:p>
    <w:p w:rsidR="006362F8" w:rsidRPr="00925949" w:rsidRDefault="006362F8" w:rsidP="006362F8">
      <w:pPr>
        <w:pStyle w:val="Nagwek4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innych przyczyn niezawinionych przez Administratora.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nie ponosi odpowiedzialności wobec Użytkowników Stawek Referencyjnych za następstwa działań, które są zgodne z Dokumentacją Stawek Referencyjnych lub zostały podjęte w wyniku opinii, rekomendacji, decyzji Właściwego Organu.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Administrator nie ponosi odpowiedzialności związanej ze stosowaniem Stawek Referencyjnych poza zakresem Licencji na Stosowanie Stawek Referencyjnych oraz będącej wynikiem zdarzeń, które nie nastąpiły w trakcie obowiązywania Umowy o Stosowanie Stawek Referencyjnych. </w:t>
      </w:r>
    </w:p>
    <w:p w:rsidR="006362F8" w:rsidRPr="00925949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13" w:name="_Toc492030130"/>
      <w:bookmarkStart w:id="14" w:name="_Toc510624346"/>
      <w:r w:rsidRPr="00925949">
        <w:rPr>
          <w:rFonts w:ascii="Verdana" w:hAnsi="Verdana"/>
          <w:sz w:val="18"/>
          <w:szCs w:val="18"/>
        </w:rPr>
        <w:t>TERMIN OBOWIĄZYWANIA ORAZ Rozwiązanie umowy o stosowanie stawek Referencyjnych</w:t>
      </w:r>
      <w:bookmarkEnd w:id="13"/>
      <w:bookmarkEnd w:id="14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Umowa o Stosowanie Stawek Referencyjnych zostaje zawarta na </w:t>
      </w:r>
      <w:r>
        <w:rPr>
          <w:rFonts w:ascii="Verdana" w:hAnsi="Verdana"/>
          <w:sz w:val="18"/>
          <w:szCs w:val="18"/>
        </w:rPr>
        <w:t>czas nieokreślony z </w:t>
      </w:r>
      <w:r w:rsidRPr="00925949">
        <w:rPr>
          <w:rFonts w:ascii="Verdana" w:hAnsi="Verdana"/>
          <w:sz w:val="18"/>
          <w:szCs w:val="18"/>
        </w:rPr>
        <w:t>możliwością jej rozwiązania przez każdą ze Stron z końcem każdego roku kalendarzowego z zachowaniem co najmniej miesięcznego okresu wypowiedzenia.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bookmarkStart w:id="15" w:name="_Ref492029822"/>
      <w:r w:rsidRPr="00925949">
        <w:rPr>
          <w:rFonts w:ascii="Verdana" w:hAnsi="Verdana"/>
          <w:sz w:val="18"/>
          <w:szCs w:val="18"/>
        </w:rPr>
        <w:t>Dla uniknięcia wątpliwości, w przypadku dostarczenia Ad</w:t>
      </w:r>
      <w:r>
        <w:rPr>
          <w:rFonts w:ascii="Verdana" w:hAnsi="Verdana"/>
          <w:sz w:val="18"/>
          <w:szCs w:val="18"/>
        </w:rPr>
        <w:t>ministratorowi oświadczenia o </w:t>
      </w:r>
      <w:r w:rsidRPr="00925949">
        <w:rPr>
          <w:rFonts w:ascii="Verdana" w:hAnsi="Verdana"/>
          <w:sz w:val="18"/>
          <w:szCs w:val="18"/>
        </w:rPr>
        <w:t>wypowiedzeniu Umowy o Stosowanie Stawek Referencyjnych później niż na miesiąc przed końcem roku, Umowa o Stosowanie Stawek Referencyjnych ulega rozwiązaniu z końcem kolejnego roku kalendarzowego</w:t>
      </w:r>
      <w:r>
        <w:rPr>
          <w:rFonts w:ascii="Verdana" w:hAnsi="Verdana"/>
          <w:sz w:val="18"/>
          <w:szCs w:val="18"/>
        </w:rPr>
        <w:t xml:space="preserve">, </w:t>
      </w:r>
      <w:r w:rsidRPr="00925949">
        <w:rPr>
          <w:rFonts w:ascii="Verdana" w:hAnsi="Verdana"/>
          <w:sz w:val="18"/>
          <w:szCs w:val="18"/>
        </w:rPr>
        <w:t>a Użytkownik Stawek Referencyjnych jest zobowiązany do wniesienia należnej Opłaty Licencyjnej za przedłużony okres obowiązywania.</w:t>
      </w:r>
      <w:bookmarkEnd w:id="15"/>
      <w:r w:rsidRPr="00925949">
        <w:rPr>
          <w:rFonts w:ascii="Verdana" w:hAnsi="Verdana"/>
          <w:sz w:val="18"/>
          <w:szCs w:val="18"/>
        </w:rPr>
        <w:t xml:space="preserve"> 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Oświadczenie o wypowiedzeniu Umowy o Stosowanie Stawek Referencyjnych jest skuteczne pod warunkiem jego przesłania w formie pisemnej Administratorowi na adres wskazany zgodnie z pkt 4.1, a w przypadku wypowiedzenia dokonanego przez Administratora, Użytkownikowi Stawek Referencyjnych na adres wskazany w Karcie Informacyjnej Użytkownika Stawek Referencyjnych.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może rozwiązać Umowę o Stosowanie St</w:t>
      </w:r>
      <w:r>
        <w:rPr>
          <w:rFonts w:ascii="Verdana" w:hAnsi="Verdana"/>
          <w:sz w:val="18"/>
          <w:szCs w:val="18"/>
        </w:rPr>
        <w:t xml:space="preserve">awek Referencyjnych </w:t>
      </w:r>
      <w:r w:rsidRPr="00925949">
        <w:rPr>
          <w:rFonts w:ascii="Verdana" w:hAnsi="Verdana"/>
          <w:sz w:val="18"/>
          <w:szCs w:val="18"/>
        </w:rPr>
        <w:t>w każdym czasie w przypadku nieuiszczenia Opłaty L</w:t>
      </w:r>
      <w:r>
        <w:rPr>
          <w:rFonts w:ascii="Verdana" w:hAnsi="Verdana"/>
          <w:sz w:val="18"/>
          <w:szCs w:val="18"/>
        </w:rPr>
        <w:t>icencyjnej w terminie zgodnie z </w:t>
      </w:r>
      <w:r w:rsidRPr="00925949">
        <w:rPr>
          <w:rFonts w:ascii="Verdana" w:hAnsi="Verdana"/>
          <w:sz w:val="18"/>
          <w:szCs w:val="18"/>
        </w:rPr>
        <w:t xml:space="preserve">Umową, pod warunkiem uprzedniego pisemnego wezwania Użytkownika Stawek Referencyjnych do zapłaty i bezskutecznego upływu wyznaczonego przez Administratora terminu nie krótszego niż 30 dni. Rozwiązanie Umowy w tym trybie nie zwalnia Użytkownika Stawek Referencyjnych z obowiązku wniesienia Opłaty Licencyjnej za okres, w którym Umowa obowiązywała. 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bookmarkStart w:id="16" w:name="_Ref490836764"/>
      <w:r w:rsidRPr="00925949">
        <w:rPr>
          <w:rFonts w:ascii="Verdana" w:hAnsi="Verdana"/>
          <w:sz w:val="18"/>
          <w:szCs w:val="18"/>
        </w:rPr>
        <w:lastRenderedPageBreak/>
        <w:t>Umowa o Stosowanie Stawek Referencyjnych ulega rozwiązaniu z dniem zaprzestania opracowywania Stawek Referencyjnych przez Administratora zgodnie z Regulaminem.</w:t>
      </w:r>
      <w:bookmarkEnd w:id="16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W przypadku rozwiązania Umowy o Stosowanie Stawek Referencyjnych, zgodnie z pkt. 8.5, Użytkownikowi Stawek Referencyjnych przysługuje zwrot odpowiedniej części Opłaty Licencyjnej za okres od dnia rozwiązania Umowy o Stosowanie Stawek Referencyjnych do ostatniego dnia okresu, za który została uiszczona Opłata Licencyjna, co wyczerpuje roszczenia Użytkownika Stawek Referencyjnych z tego tytułu. Dla uniknięcia wątpliwości, w innych przypadkach rozwiązania Umowy o Stosowanie Stawek Referencyjnych, Użytkownikowi Stawek Referencyjnych nie przysługuje zwrot Opłaty Licencyjnej. 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W momencie rozwiązania Umowy o Stosowanie Stawek Referencyjnych Użytkownik Stawek Referencyjnych traci prawo do stosowania Stawek Refe</w:t>
      </w:r>
      <w:r>
        <w:rPr>
          <w:rFonts w:ascii="Verdana" w:hAnsi="Verdana"/>
          <w:sz w:val="18"/>
          <w:szCs w:val="18"/>
        </w:rPr>
        <w:t>rencyjnych w sposób określony w </w:t>
      </w:r>
      <w:r w:rsidRPr="00925949">
        <w:rPr>
          <w:rFonts w:ascii="Verdana" w:hAnsi="Verdana"/>
          <w:sz w:val="18"/>
          <w:szCs w:val="18"/>
        </w:rPr>
        <w:t>pkt 8.1 Regulaminu.</w:t>
      </w:r>
    </w:p>
    <w:p w:rsidR="006362F8" w:rsidRPr="00925949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17" w:name="_Toc510624347"/>
      <w:r w:rsidRPr="00925949">
        <w:rPr>
          <w:rFonts w:ascii="Verdana" w:hAnsi="Verdana"/>
          <w:sz w:val="18"/>
          <w:szCs w:val="18"/>
        </w:rPr>
        <w:t>Zmiana umowy o stosowanie stawek Referencyjnych</w:t>
      </w:r>
      <w:bookmarkEnd w:id="17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Administrator może dokonać zmiany Umowy o Stosowanie Stawek Referencyjnych w trybie opisanym w pkt 9.2. – 9.4., bez zachowania formy pisemnej.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Z zastrzeżeniem pkt 9.5 zmiana Umowy o Stosowanie Stawek Referencyjnych może być dokonana tylko z początkiem danego roku kalendarzowego.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W przypadku wprowadzenia przez Administratora zmiany w Umowie o Stosowanie Stawek Referencyjnych, Administrator powiadomi Użytkowników Stawek Referencyjnych o zmianie w sposób wskazany w pkt 4.2 Umowy oraz prześle powiadomienie o zmianie wraz z nową treścią Umowy na adresy e-mail Użytkownika Stawek Referencyjnych wskazane w Karcie Informacyjnej Użytkownika Stawek Referencyjnych najpóźniej na dwa miesiące przed końcem roku kalendarzowego, poprzedzającego rok wprowadzenia zmiany. 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Umowa o Stosowanie Stawek Referencyjnych uwzględniaj</w:t>
      </w:r>
      <w:r>
        <w:rPr>
          <w:rFonts w:ascii="Verdana" w:hAnsi="Verdana"/>
          <w:sz w:val="18"/>
          <w:szCs w:val="18"/>
        </w:rPr>
        <w:t>ąca zmianę, o której mowa w </w:t>
      </w:r>
      <w:r w:rsidRPr="00925949">
        <w:rPr>
          <w:rFonts w:ascii="Verdana" w:hAnsi="Verdana"/>
          <w:sz w:val="18"/>
          <w:szCs w:val="18"/>
        </w:rPr>
        <w:t>pkt 9.1 jest wiążąca dla Użytkown</w:t>
      </w:r>
      <w:r>
        <w:rPr>
          <w:rFonts w:ascii="Verdana" w:hAnsi="Verdana"/>
          <w:sz w:val="18"/>
          <w:szCs w:val="18"/>
        </w:rPr>
        <w:t xml:space="preserve">ika Stawek Referencyjnych </w:t>
      </w:r>
      <w:r w:rsidRPr="00925949">
        <w:rPr>
          <w:rFonts w:ascii="Verdana" w:hAnsi="Verdana"/>
          <w:sz w:val="18"/>
          <w:szCs w:val="18"/>
        </w:rPr>
        <w:t>i Administratora, o ile Użytkownik Stawek Referencyjnych nie dokonał wypowiedzenia Umowy zgodnie z pkt 8.1. Brak oświadczenia o wypowiedzeniu Umowy będzie w takim przypadku oznaczał akceptację zmienionej Umowy.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Zmiana Umowy o Stosowanie Stawek Referencyjnych wynikająca z konieczności jej dostosowania do przepisów prawa powszechnie obowiązującego może być dokonana przez Administratora w każdym czasie i bez zachowania terminu określonego w pkt 9.3, pod warunkiem uprzedniego powiadom</w:t>
      </w:r>
      <w:r>
        <w:rPr>
          <w:rFonts w:ascii="Verdana" w:hAnsi="Verdana"/>
          <w:sz w:val="18"/>
          <w:szCs w:val="18"/>
        </w:rPr>
        <w:t xml:space="preserve">ienia o zmianie </w:t>
      </w:r>
      <w:r w:rsidRPr="00925949">
        <w:rPr>
          <w:rFonts w:ascii="Verdana" w:hAnsi="Verdana"/>
          <w:sz w:val="18"/>
          <w:szCs w:val="18"/>
        </w:rPr>
        <w:t>w sposób wskazany w pkt 4.2 Umowy oraz poprzez przesłanie powiadomienia na adresy e-mail Użytkownika Stawek Referencyjnych wskazane w Karcie Informacyjnej Użytkownika Stawek Referencyjnych</w:t>
      </w:r>
      <w:r>
        <w:rPr>
          <w:rFonts w:ascii="Verdana" w:hAnsi="Verdana"/>
          <w:sz w:val="18"/>
          <w:szCs w:val="18"/>
        </w:rPr>
        <w:t xml:space="preserve">, z maksymalnym możliwym </w:t>
      </w:r>
      <w:r w:rsidRPr="00925949">
        <w:rPr>
          <w:rFonts w:ascii="Verdana" w:hAnsi="Verdana"/>
          <w:sz w:val="18"/>
          <w:szCs w:val="18"/>
        </w:rPr>
        <w:t>w takim przypadku wyprzedzeniem.</w:t>
      </w:r>
    </w:p>
    <w:p w:rsidR="006362F8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Umowa o Stosowanie Stawek Referencyjnych uwzględniająca zmianę, o której mowa powyżej jest wiążąca dla Uż</w:t>
      </w:r>
      <w:r>
        <w:rPr>
          <w:rFonts w:ascii="Verdana" w:hAnsi="Verdana"/>
          <w:sz w:val="18"/>
          <w:szCs w:val="18"/>
        </w:rPr>
        <w:t xml:space="preserve">ytkownika Stawek Referencyjnych </w:t>
      </w:r>
      <w:r w:rsidRPr="00925949">
        <w:rPr>
          <w:rFonts w:ascii="Verdana" w:hAnsi="Verdana"/>
          <w:sz w:val="18"/>
          <w:szCs w:val="18"/>
        </w:rPr>
        <w:t xml:space="preserve">i Administratora z dniem wskazanym przez Administratora w powiadomieniu.  </w:t>
      </w:r>
    </w:p>
    <w:p w:rsidR="006362F8" w:rsidRDefault="006362F8" w:rsidP="006362F8">
      <w:pPr>
        <w:spacing w:before="0" w:after="200"/>
        <w:jc w:val="left"/>
      </w:pPr>
      <w:r>
        <w:br w:type="page"/>
      </w:r>
    </w:p>
    <w:p w:rsidR="006362F8" w:rsidRPr="00925949" w:rsidRDefault="006362F8" w:rsidP="006362F8">
      <w:pPr>
        <w:pStyle w:val="Nagwek1"/>
        <w:spacing w:after="0"/>
        <w:rPr>
          <w:rFonts w:ascii="Verdana" w:hAnsi="Verdana"/>
          <w:sz w:val="18"/>
          <w:szCs w:val="18"/>
        </w:rPr>
      </w:pPr>
      <w:bookmarkStart w:id="18" w:name="_Toc510624348"/>
      <w:r w:rsidRPr="00925949">
        <w:rPr>
          <w:rFonts w:ascii="Verdana" w:hAnsi="Verdana"/>
          <w:sz w:val="18"/>
          <w:szCs w:val="18"/>
        </w:rPr>
        <w:lastRenderedPageBreak/>
        <w:t>Prawo właŚciwe dla umowy, Rozstrzyganie sporów, Wejście w Życie umowy</w:t>
      </w:r>
      <w:bookmarkEnd w:id="18"/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Umowa o Stosowanie Stawek Referencyjnych podlega prawu polskiemu.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Spory wynikłe w związku z Umową o Stosowanie Stawek Referencyjnych rozstrzygane będą przez sąd miejscowo właściwy dla siedziby Administratora.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Umowę sporządzono w dwóch jednobrzmiących egzemplarzach, po jednym dla każdej ze Stron.</w:t>
      </w:r>
    </w:p>
    <w:p w:rsidR="006362F8" w:rsidRPr="00925949" w:rsidRDefault="006362F8" w:rsidP="006362F8">
      <w:pPr>
        <w:pStyle w:val="Nagwek2"/>
        <w:spacing w:after="0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Umowa o Stosowanie Stawek Referencyjnych wchodzi w życie z dniem jej zawarcia.</w:t>
      </w:r>
    </w:p>
    <w:p w:rsidR="006362F8" w:rsidRDefault="006362F8" w:rsidP="006362F8">
      <w:pPr>
        <w:spacing w:after="0"/>
        <w:rPr>
          <w:rFonts w:ascii="Verdana" w:hAnsi="Verdana"/>
          <w:sz w:val="18"/>
          <w:szCs w:val="18"/>
        </w:rPr>
      </w:pPr>
    </w:p>
    <w:p w:rsidR="006362F8" w:rsidRDefault="006362F8" w:rsidP="006362F8">
      <w:pPr>
        <w:spacing w:after="0"/>
        <w:rPr>
          <w:rFonts w:ascii="Verdana" w:hAnsi="Verdana"/>
          <w:sz w:val="18"/>
          <w:szCs w:val="18"/>
        </w:rPr>
      </w:pPr>
    </w:p>
    <w:p w:rsidR="006362F8" w:rsidRDefault="006362F8" w:rsidP="006362F8">
      <w:pPr>
        <w:spacing w:after="0"/>
        <w:rPr>
          <w:rFonts w:ascii="Verdana" w:hAnsi="Verdana"/>
          <w:sz w:val="18"/>
          <w:szCs w:val="18"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6362F8" w:rsidRPr="00925949" w:rsidTr="0044486D">
        <w:tc>
          <w:tcPr>
            <w:tcW w:w="4972" w:type="dxa"/>
          </w:tcPr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Administrator</w:t>
            </w:r>
          </w:p>
        </w:tc>
        <w:tc>
          <w:tcPr>
            <w:tcW w:w="4928" w:type="dxa"/>
          </w:tcPr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</w:rPr>
              <w:t>Użytkownik Stawek Referencyjnych</w:t>
            </w:r>
          </w:p>
        </w:tc>
      </w:tr>
      <w:tr w:rsidR="006362F8" w:rsidRPr="00925949" w:rsidTr="0044486D">
        <w:tc>
          <w:tcPr>
            <w:tcW w:w="4972" w:type="dxa"/>
          </w:tcPr>
          <w:p w:rsidR="006362F8" w:rsidRPr="00925949" w:rsidRDefault="006362F8" w:rsidP="0044486D">
            <w:pPr>
              <w:spacing w:after="0"/>
              <w:ind w:hanging="1166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28" w:type="dxa"/>
          </w:tcPr>
          <w:p w:rsidR="006362F8" w:rsidRPr="00925949" w:rsidRDefault="006362F8" w:rsidP="0044486D">
            <w:pPr>
              <w:spacing w:after="0"/>
              <w:ind w:hanging="1278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4972" w:type="dxa"/>
          </w:tcPr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Podpis: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  <w:t>_____________________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  <w:t>Imię i nazwisko: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355357324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>
              <w:t xml:space="preserve">          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</w:r>
            <w:permEnd w:id="355357324"/>
            <w:r w:rsidRPr="00925949">
              <w:rPr>
                <w:rFonts w:ascii="Verdana" w:hAnsi="Verdana"/>
                <w:sz w:val="18"/>
                <w:szCs w:val="18"/>
              </w:rPr>
              <w:t>Stanowisko: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396047176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>
              <w:t xml:space="preserve">           </w:t>
            </w:r>
          </w:p>
          <w:permEnd w:id="396047176"/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Data:</w:t>
            </w:r>
          </w:p>
        </w:tc>
        <w:tc>
          <w:tcPr>
            <w:tcW w:w="4928" w:type="dxa"/>
          </w:tcPr>
          <w:p w:rsidR="006362F8" w:rsidRPr="00925949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Podpis: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  <w:t>_____________________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  <w:t>Imię i nazwisko: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239557177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 w:rsidR="00B60E77">
              <w:t xml:space="preserve">             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</w:r>
            <w:permEnd w:id="239557177"/>
            <w:r w:rsidRPr="00925949">
              <w:rPr>
                <w:rFonts w:ascii="Verdana" w:hAnsi="Verdana"/>
                <w:sz w:val="18"/>
                <w:szCs w:val="18"/>
              </w:rPr>
              <w:t>Stanowisko: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814969667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 w:rsidR="00B60E77">
              <w:t xml:space="preserve">               </w:t>
            </w:r>
          </w:p>
          <w:permEnd w:id="814969667"/>
          <w:p w:rsidR="006362F8" w:rsidRPr="00925949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Data:</w:t>
            </w:r>
          </w:p>
        </w:tc>
      </w:tr>
      <w:tr w:rsidR="006362F8" w:rsidRPr="00925949" w:rsidTr="0044486D">
        <w:tc>
          <w:tcPr>
            <w:tcW w:w="4972" w:type="dxa"/>
          </w:tcPr>
          <w:p w:rsidR="006362F8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</w:p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928" w:type="dxa"/>
          </w:tcPr>
          <w:p w:rsidR="006362F8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</w:p>
          <w:p w:rsidR="006362F8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</w:p>
          <w:p w:rsidR="006362F8" w:rsidRPr="00925949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</w:tr>
      <w:tr w:rsidR="006362F8" w:rsidRPr="00925949" w:rsidTr="0044486D">
        <w:tc>
          <w:tcPr>
            <w:tcW w:w="4972" w:type="dxa"/>
          </w:tcPr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Podpis: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  <w:t>_____________________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  <w:t>Imię i nazwisko: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1750678641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 w:rsidR="00B60E77">
              <w:t xml:space="preserve">           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</w:r>
            <w:permEnd w:id="1750678641"/>
            <w:r w:rsidRPr="00925949">
              <w:rPr>
                <w:rFonts w:ascii="Verdana" w:hAnsi="Verdana"/>
                <w:sz w:val="18"/>
                <w:szCs w:val="18"/>
              </w:rPr>
              <w:t>Stanowisko: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1184920968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 w:rsidR="00B60E77">
              <w:t xml:space="preserve">            </w:t>
            </w:r>
          </w:p>
          <w:permEnd w:id="1184920968"/>
          <w:p w:rsidR="006362F8" w:rsidRPr="00925949" w:rsidRDefault="006362F8" w:rsidP="0044486D">
            <w:pPr>
              <w:spacing w:after="0"/>
              <w:ind w:left="252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Data:</w:t>
            </w:r>
          </w:p>
        </w:tc>
        <w:tc>
          <w:tcPr>
            <w:tcW w:w="4928" w:type="dxa"/>
          </w:tcPr>
          <w:p w:rsidR="006362F8" w:rsidRPr="00925949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Podpis: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  <w:t>_____________________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  <w:t>Imię i nazwisko: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1333665238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 w:rsidR="00B60E77">
              <w:t xml:space="preserve">           </w:t>
            </w:r>
            <w:r w:rsidRPr="00925949">
              <w:rPr>
                <w:rFonts w:ascii="Verdana" w:hAnsi="Verdana"/>
                <w:sz w:val="18"/>
                <w:szCs w:val="18"/>
              </w:rPr>
              <w:br/>
            </w:r>
            <w:permEnd w:id="1333665238"/>
            <w:r w:rsidRPr="00925949">
              <w:rPr>
                <w:rFonts w:ascii="Verdana" w:hAnsi="Verdana"/>
                <w:sz w:val="18"/>
                <w:szCs w:val="18"/>
              </w:rPr>
              <w:t>Stanowisko: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r w:rsidRPr="00925949">
              <w:rPr>
                <w:rFonts w:ascii="Verdana" w:hAnsi="Verdana"/>
                <w:sz w:val="18"/>
                <w:szCs w:val="18"/>
              </w:rPr>
              <w:tab/>
            </w:r>
            <w:permStart w:id="1595632342" w:edGrp="everyone"/>
            <w:r w:rsidRPr="00925949">
              <w:rPr>
                <w:rFonts w:ascii="Verdana" w:hAnsi="Verdana"/>
                <w:sz w:val="18"/>
                <w:szCs w:val="18"/>
              </w:rPr>
              <w:t>[</w:t>
            </w:r>
            <w:r w:rsidRPr="00925949">
              <w:rPr>
                <w:rFonts w:ascii="Verdana" w:hAnsi="Verdana"/>
                <w:sz w:val="18"/>
                <w:szCs w:val="18"/>
              </w:rPr>
              <w:sym w:font="Symbol" w:char="F0B7"/>
            </w:r>
            <w:r w:rsidRPr="00925949">
              <w:rPr>
                <w:rFonts w:ascii="Verdana" w:hAnsi="Verdana"/>
                <w:sz w:val="18"/>
                <w:szCs w:val="18"/>
              </w:rPr>
              <w:t>]</w:t>
            </w:r>
            <w:r w:rsidR="00B60E77">
              <w:t xml:space="preserve">          </w:t>
            </w:r>
          </w:p>
          <w:permEnd w:id="1595632342"/>
          <w:p w:rsidR="006362F8" w:rsidRPr="00925949" w:rsidRDefault="006362F8" w:rsidP="0044486D">
            <w:pPr>
              <w:spacing w:after="0"/>
              <w:ind w:left="140"/>
              <w:jc w:val="left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Data:</w:t>
            </w:r>
          </w:p>
        </w:tc>
      </w:tr>
    </w:tbl>
    <w:p w:rsidR="006362F8" w:rsidRPr="00925949" w:rsidRDefault="006362F8" w:rsidP="006362F8">
      <w:pPr>
        <w:spacing w:after="0"/>
        <w:jc w:val="center"/>
        <w:rPr>
          <w:rFonts w:ascii="Verdana" w:hAnsi="Verdana"/>
          <w:b/>
          <w:bCs/>
          <w:sz w:val="18"/>
          <w:szCs w:val="18"/>
        </w:rPr>
      </w:pPr>
      <w:bookmarkStart w:id="19" w:name="_Toc510624349"/>
    </w:p>
    <w:p w:rsidR="006362F8" w:rsidRPr="00925949" w:rsidRDefault="006362F8" w:rsidP="006362F8">
      <w:pPr>
        <w:spacing w:before="0" w:after="0"/>
        <w:jc w:val="left"/>
        <w:rPr>
          <w:rFonts w:ascii="Verdana" w:hAnsi="Verdana"/>
          <w:b/>
          <w:bCs/>
          <w:sz w:val="18"/>
          <w:szCs w:val="18"/>
        </w:rPr>
      </w:pPr>
      <w:r w:rsidRPr="00925949">
        <w:rPr>
          <w:rFonts w:ascii="Verdana" w:hAnsi="Verdana"/>
          <w:b/>
          <w:bCs/>
          <w:sz w:val="18"/>
          <w:szCs w:val="18"/>
        </w:rPr>
        <w:br w:type="page"/>
      </w:r>
    </w:p>
    <w:p w:rsidR="006362F8" w:rsidRPr="00925949" w:rsidRDefault="006362F8" w:rsidP="006362F8">
      <w:pPr>
        <w:pStyle w:val="Nagwek2"/>
        <w:numPr>
          <w:ilvl w:val="0"/>
          <w:numId w:val="0"/>
        </w:numPr>
        <w:spacing w:after="0" w:line="360" w:lineRule="auto"/>
        <w:ind w:left="709" w:hanging="709"/>
        <w:rPr>
          <w:rFonts w:ascii="Verdana" w:hAnsi="Verdana"/>
          <w:b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lastRenderedPageBreak/>
        <w:t>Załącznik nr 1</w:t>
      </w:r>
      <w:r w:rsidRPr="00925949">
        <w:rPr>
          <w:rFonts w:ascii="Verdana" w:hAnsi="Verdana"/>
          <w:sz w:val="18"/>
          <w:szCs w:val="18"/>
        </w:rPr>
        <w:t xml:space="preserve"> do Umowy o Stosowanie Stawek Referencyjnych</w:t>
      </w:r>
    </w:p>
    <w:p w:rsidR="006362F8" w:rsidRPr="00925949" w:rsidRDefault="006362F8" w:rsidP="006362F8">
      <w:pPr>
        <w:spacing w:after="0"/>
        <w:jc w:val="center"/>
        <w:rPr>
          <w:rFonts w:ascii="Verdana" w:hAnsi="Verdana"/>
          <w:b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t>Karta Informacyjna Użytkownika Stawek R</w:t>
      </w:r>
      <w:bookmarkEnd w:id="19"/>
      <w:r w:rsidRPr="00925949">
        <w:rPr>
          <w:rFonts w:ascii="Verdana" w:hAnsi="Verdana"/>
          <w:b/>
          <w:sz w:val="18"/>
          <w:szCs w:val="18"/>
        </w:rPr>
        <w:t>eferencyjnych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63"/>
        <w:gridCol w:w="3217"/>
        <w:gridCol w:w="3218"/>
      </w:tblGrid>
      <w:tr w:rsidR="006362F8" w:rsidRPr="00925949" w:rsidTr="0044486D">
        <w:trPr>
          <w:trHeight w:val="680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permStart w:id="82994786" w:edGrp="everyone" w:colFirst="1" w:colLast="1"/>
            <w:permStart w:id="1271490561" w:edGrp="everyone" w:colFirst="2" w:colLast="2"/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Imię</w:t>
            </w:r>
          </w:p>
        </w:tc>
        <w:tc>
          <w:tcPr>
            <w:tcW w:w="3217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>
              <w:t xml:space="preserve">                   </w:t>
            </w:r>
          </w:p>
        </w:tc>
        <w:tc>
          <w:tcPr>
            <w:tcW w:w="3218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>
              <w:t xml:space="preserve">                       </w:t>
            </w:r>
          </w:p>
        </w:tc>
      </w:tr>
      <w:tr w:rsidR="006362F8" w:rsidRPr="00925949" w:rsidTr="0044486D">
        <w:trPr>
          <w:trHeight w:val="680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permStart w:id="1352405661" w:edGrp="everyone" w:colFirst="1" w:colLast="1"/>
            <w:permStart w:id="894313995" w:edGrp="everyone" w:colFirst="2" w:colLast="2"/>
            <w:permEnd w:id="82994786"/>
            <w:permEnd w:id="1271490561"/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Nazwisko</w:t>
            </w:r>
          </w:p>
        </w:tc>
        <w:tc>
          <w:tcPr>
            <w:tcW w:w="3217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>
              <w:t xml:space="preserve">                   </w:t>
            </w:r>
          </w:p>
        </w:tc>
        <w:tc>
          <w:tcPr>
            <w:tcW w:w="3218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>
              <w:t xml:space="preserve">                       </w:t>
            </w:r>
          </w:p>
        </w:tc>
      </w:tr>
      <w:tr w:rsidR="006362F8" w:rsidRPr="00925949" w:rsidTr="0044486D">
        <w:trPr>
          <w:trHeight w:val="680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permStart w:id="1560882774" w:edGrp="everyone" w:colFirst="1" w:colLast="1"/>
            <w:permStart w:id="1015577799" w:edGrp="everyone" w:colFirst="2" w:colLast="2"/>
            <w:permEnd w:id="1352405661"/>
            <w:permEnd w:id="894313995"/>
            <w:r>
              <w:rPr>
                <w:rFonts w:ascii="Verdana" w:hAnsi="Verdana"/>
                <w:b/>
                <w:sz w:val="18"/>
                <w:szCs w:val="18"/>
              </w:rPr>
              <w:t>Zakres upoważnienia</w:t>
            </w:r>
          </w:p>
        </w:tc>
        <w:tc>
          <w:tcPr>
            <w:tcW w:w="3217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>
              <w:t xml:space="preserve">                  </w:t>
            </w:r>
          </w:p>
        </w:tc>
        <w:tc>
          <w:tcPr>
            <w:tcW w:w="3218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>
              <w:t xml:space="preserve">                      </w:t>
            </w:r>
          </w:p>
        </w:tc>
      </w:tr>
      <w:tr w:rsidR="006362F8" w:rsidRPr="00925949" w:rsidTr="0044486D">
        <w:trPr>
          <w:trHeight w:val="680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permStart w:id="885485716" w:edGrp="everyone" w:colFirst="1" w:colLast="1"/>
            <w:permStart w:id="2022047753" w:edGrp="everyone" w:colFirst="2" w:colLast="2"/>
            <w:permEnd w:id="1560882774"/>
            <w:permEnd w:id="1015577799"/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Adres e-mail</w:t>
            </w:r>
          </w:p>
        </w:tc>
        <w:tc>
          <w:tcPr>
            <w:tcW w:w="3217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>
              <w:t xml:space="preserve">                  </w:t>
            </w:r>
          </w:p>
        </w:tc>
        <w:tc>
          <w:tcPr>
            <w:tcW w:w="3218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>
              <w:t xml:space="preserve">                      </w:t>
            </w:r>
          </w:p>
        </w:tc>
      </w:tr>
      <w:tr w:rsidR="006362F8" w:rsidRPr="00925949" w:rsidTr="0044486D">
        <w:trPr>
          <w:trHeight w:val="680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permStart w:id="729707004" w:edGrp="everyone" w:colFirst="1" w:colLast="1"/>
            <w:permStart w:id="538984519" w:edGrp="everyone" w:colFirst="2" w:colLast="2"/>
            <w:permEnd w:id="885485716"/>
            <w:permEnd w:id="2022047753"/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Nr telefonu</w:t>
            </w:r>
          </w:p>
        </w:tc>
        <w:tc>
          <w:tcPr>
            <w:tcW w:w="3217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>
              <w:t xml:space="preserve">                 </w:t>
            </w:r>
          </w:p>
        </w:tc>
        <w:tc>
          <w:tcPr>
            <w:tcW w:w="3218" w:type="dxa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>
              <w:t xml:space="preserve">                       </w:t>
            </w:r>
          </w:p>
        </w:tc>
      </w:tr>
      <w:tr w:rsidR="006362F8" w:rsidRPr="00925949" w:rsidTr="0044486D">
        <w:trPr>
          <w:trHeight w:val="912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permStart w:id="873602747" w:edGrp="everyone" w:colFirst="1" w:colLast="1"/>
            <w:permEnd w:id="729707004"/>
            <w:permEnd w:id="538984519"/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</w:t>
            </w:r>
          </w:p>
        </w:tc>
        <w:tc>
          <w:tcPr>
            <w:tcW w:w="6435" w:type="dxa"/>
            <w:gridSpan w:val="2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>
              <w:t xml:space="preserve">                </w:t>
            </w:r>
          </w:p>
        </w:tc>
      </w:tr>
      <w:tr w:rsidR="006362F8" w:rsidRPr="00925949" w:rsidTr="0044486D">
        <w:trPr>
          <w:trHeight w:val="1417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jc w:val="left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permStart w:id="69230054" w:edGrp="everyone" w:colFirst="1" w:colLast="1"/>
            <w:permEnd w:id="873602747"/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dane stanowiące podstawę do naliczenia wysokości Opłaty Licencyjnej</w:t>
            </w:r>
            <w:r w:rsidRPr="00925949">
              <w:rPr>
                <w:rStyle w:val="Odwoanieprzypisudolnego"/>
                <w:rFonts w:ascii="Verdana" w:hAnsi="Verdana"/>
                <w:b/>
                <w:sz w:val="18"/>
                <w:szCs w:val="18"/>
                <w:lang w:val="pl-PL"/>
              </w:rPr>
              <w:footnoteReference w:id="1"/>
            </w:r>
          </w:p>
        </w:tc>
        <w:tc>
          <w:tcPr>
            <w:tcW w:w="6435" w:type="dxa"/>
            <w:gridSpan w:val="2"/>
          </w:tcPr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3B6D11">
              <w:rPr>
                <w:lang w:val="pl-PL"/>
              </w:rPr>
              <w:t xml:space="preserve">                        </w:t>
            </w:r>
          </w:p>
        </w:tc>
      </w:tr>
      <w:permEnd w:id="69230054"/>
      <w:tr w:rsidR="006362F8" w:rsidRPr="00925949" w:rsidTr="0044486D">
        <w:trPr>
          <w:trHeight w:val="1417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jc w:val="left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435" w:type="dxa"/>
            <w:gridSpan w:val="2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>I.</w:t>
            </w: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ab/>
              <w:t>Siedziba i adres:</w:t>
            </w:r>
          </w:p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permStart w:id="961706577" w:edGrp="everyone"/>
            <w:r w:rsidRPr="003B6D11">
              <w:rPr>
                <w:lang w:val="pl-PL"/>
              </w:rPr>
              <w:t xml:space="preserve">                 </w:t>
            </w:r>
            <w:permEnd w:id="961706577"/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>II.</w:t>
            </w: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ab/>
              <w:t>Numer identyfikacyjny podatnika VAT UE - dla celów podatkowych w UE:</w:t>
            </w:r>
          </w:p>
          <w:p w:rsidR="006362F8" w:rsidRPr="00925949" w:rsidRDefault="00B60E77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permStart w:id="1279934152" w:edGrp="everyone"/>
            <w:r w:rsidRPr="003B6D11">
              <w:rPr>
                <w:lang w:val="pl-PL"/>
              </w:rPr>
              <w:t xml:space="preserve">              </w:t>
            </w:r>
            <w:permEnd w:id="1279934152"/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</w:rPr>
            </w:pPr>
            <w:r w:rsidRPr="00925949">
              <w:rPr>
                <w:rFonts w:ascii="Verdana" w:hAnsi="Verdana"/>
                <w:sz w:val="18"/>
                <w:szCs w:val="18"/>
              </w:rPr>
              <w:t>III.</w:t>
            </w:r>
            <w:r w:rsidRPr="00925949">
              <w:rPr>
                <w:rFonts w:ascii="Verdana" w:hAnsi="Verdana"/>
                <w:sz w:val="18"/>
                <w:szCs w:val="18"/>
              </w:rPr>
              <w:tab/>
              <w:t>Numer NIP:</w:t>
            </w:r>
            <w:permStart w:id="1007712281" w:edGrp="everyone"/>
            <w:r w:rsidR="003B6D11">
              <w:t xml:space="preserve">               </w:t>
            </w:r>
            <w:permEnd w:id="1007712281"/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</w:tc>
      </w:tr>
      <w:tr w:rsidR="006362F8" w:rsidRPr="00925949" w:rsidTr="0044486D">
        <w:trPr>
          <w:trHeight w:val="1417"/>
        </w:trPr>
        <w:tc>
          <w:tcPr>
            <w:tcW w:w="2463" w:type="dxa"/>
          </w:tcPr>
          <w:p w:rsidR="006362F8" w:rsidRPr="00925949" w:rsidRDefault="006362F8" w:rsidP="0044486D">
            <w:pPr>
              <w:spacing w:after="0"/>
              <w:jc w:val="left"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435" w:type="dxa"/>
            <w:gridSpan w:val="2"/>
          </w:tcPr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>I.</w:t>
            </w: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ab/>
              <w:t>Faktura elektroniczna  TAK [</w:t>
            </w:r>
            <w:permStart w:id="739801270" w:edGrp="everyone"/>
            <w:r w:rsidR="003B6D11" w:rsidRPr="003B6D11">
              <w:rPr>
                <w:lang w:val="pl-PL"/>
              </w:rPr>
              <w:t xml:space="preserve">   </w:t>
            </w:r>
            <w:permEnd w:id="739801270"/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 ] NIE [</w:t>
            </w:r>
            <w:permStart w:id="1758811917" w:edGrp="everyone"/>
            <w:r w:rsidR="003B6D11" w:rsidRPr="003B6D11">
              <w:rPr>
                <w:lang w:val="pl-PL"/>
              </w:rPr>
              <w:t xml:space="preserve">   </w:t>
            </w:r>
            <w:permEnd w:id="1758811917"/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 ]</w:t>
            </w: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Adres e-mail do wysyłki faktur [ </w:t>
            </w:r>
            <w:permStart w:id="398199972" w:edGrp="everyone"/>
            <w:r w:rsidR="003B6D11" w:rsidRPr="003B6D11">
              <w:rPr>
                <w:lang w:val="pl-PL"/>
              </w:rPr>
              <w:t xml:space="preserve">         </w:t>
            </w:r>
            <w:permEnd w:id="398199972"/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        ]</w:t>
            </w: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>lub</w:t>
            </w: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>II.</w:t>
            </w: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ab/>
              <w:t>Faktura w wersji papierowej TAK [</w:t>
            </w:r>
            <w:permStart w:id="100617077" w:edGrp="everyone"/>
            <w:r w:rsidR="003B6D11" w:rsidRPr="003B6D11">
              <w:rPr>
                <w:lang w:val="pl-PL"/>
              </w:rPr>
              <w:t xml:space="preserve">    </w:t>
            </w:r>
            <w:permEnd w:id="100617077"/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 ] NIE [</w:t>
            </w:r>
            <w:permStart w:id="1937849183" w:edGrp="everyone"/>
            <w:r w:rsidR="003B6D11" w:rsidRPr="003B6D11">
              <w:rPr>
                <w:lang w:val="pl-PL"/>
              </w:rPr>
              <w:t xml:space="preserve">   </w:t>
            </w:r>
            <w:permEnd w:id="1937849183"/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 ]</w:t>
            </w: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Adres pocztowy do wysyłki faktur [  </w:t>
            </w:r>
            <w:permStart w:id="1885895437" w:edGrp="everyone"/>
            <w:r w:rsidR="003B6D11" w:rsidRPr="003B6D11">
              <w:rPr>
                <w:lang w:val="pl-PL"/>
              </w:rPr>
              <w:t xml:space="preserve">             </w:t>
            </w:r>
            <w:permEnd w:id="1885895437"/>
            <w:r w:rsidRPr="00925949">
              <w:rPr>
                <w:rFonts w:ascii="Verdana" w:hAnsi="Verdana"/>
                <w:sz w:val="18"/>
                <w:szCs w:val="18"/>
                <w:lang w:val="pl-PL"/>
              </w:rPr>
              <w:t xml:space="preserve">       ]</w:t>
            </w: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  <w:p w:rsidR="006362F8" w:rsidRPr="00925949" w:rsidRDefault="006362F8" w:rsidP="0044486D">
            <w:pPr>
              <w:spacing w:after="0"/>
              <w:rPr>
                <w:rFonts w:ascii="Verdana" w:hAnsi="Verdana"/>
                <w:sz w:val="18"/>
                <w:szCs w:val="18"/>
                <w:lang w:val="pl-PL"/>
              </w:rPr>
            </w:pPr>
          </w:p>
        </w:tc>
      </w:tr>
    </w:tbl>
    <w:p w:rsidR="006362F8" w:rsidRDefault="006362F8" w:rsidP="006362F8">
      <w:pPr>
        <w:pStyle w:val="Nagwek2"/>
        <w:numPr>
          <w:ilvl w:val="0"/>
          <w:numId w:val="0"/>
        </w:numPr>
        <w:spacing w:after="0" w:line="360" w:lineRule="auto"/>
        <w:ind w:left="709" w:hanging="709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lastRenderedPageBreak/>
        <w:t>Załącznik nr 2</w:t>
      </w:r>
      <w:r w:rsidRPr="00925949">
        <w:rPr>
          <w:rFonts w:ascii="Verdana" w:hAnsi="Verdana"/>
          <w:sz w:val="18"/>
          <w:szCs w:val="18"/>
        </w:rPr>
        <w:t xml:space="preserve"> do Umowy o Stosowanie Stawek Referencyjnych</w:t>
      </w:r>
    </w:p>
    <w:p w:rsidR="006362F8" w:rsidRPr="00463B82" w:rsidRDefault="006362F8" w:rsidP="006362F8">
      <w:pPr>
        <w:pStyle w:val="Tekstpodstawowy"/>
        <w:spacing w:after="0"/>
      </w:pPr>
    </w:p>
    <w:p w:rsidR="006362F8" w:rsidRPr="00925949" w:rsidRDefault="006362F8" w:rsidP="006362F8">
      <w:pPr>
        <w:pStyle w:val="Nagwek2"/>
        <w:numPr>
          <w:ilvl w:val="0"/>
          <w:numId w:val="0"/>
        </w:numPr>
        <w:spacing w:after="0" w:line="360" w:lineRule="auto"/>
        <w:ind w:left="709"/>
        <w:jc w:val="center"/>
        <w:rPr>
          <w:rFonts w:ascii="Verdana" w:hAnsi="Verdana"/>
          <w:b/>
          <w:sz w:val="18"/>
          <w:szCs w:val="18"/>
        </w:rPr>
      </w:pPr>
      <w:r w:rsidRPr="00925949">
        <w:rPr>
          <w:rFonts w:ascii="Verdana" w:hAnsi="Verdana"/>
          <w:b/>
          <w:sz w:val="18"/>
          <w:szCs w:val="18"/>
        </w:rPr>
        <w:t>Tabela Opłat Administratora</w:t>
      </w:r>
    </w:p>
    <w:p w:rsidR="006362F8" w:rsidRPr="00925949" w:rsidRDefault="006362F8" w:rsidP="006362F8">
      <w:pPr>
        <w:spacing w:after="0" w:line="360" w:lineRule="auto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obowiązująca od dnia 1 </w:t>
      </w:r>
      <w:r>
        <w:rPr>
          <w:rFonts w:ascii="Verdana" w:hAnsi="Verdana"/>
          <w:sz w:val="18"/>
          <w:szCs w:val="18"/>
        </w:rPr>
        <w:t xml:space="preserve">stycznia </w:t>
      </w:r>
      <w:r w:rsidR="00257116" w:rsidRPr="00925949">
        <w:rPr>
          <w:rFonts w:ascii="Verdana" w:hAnsi="Verdana"/>
          <w:sz w:val="18"/>
          <w:szCs w:val="18"/>
        </w:rPr>
        <w:t>20</w:t>
      </w:r>
      <w:r w:rsidR="00257116">
        <w:rPr>
          <w:rFonts w:ascii="Verdana" w:hAnsi="Verdana"/>
          <w:sz w:val="18"/>
          <w:szCs w:val="18"/>
        </w:rPr>
        <w:t>20</w:t>
      </w:r>
      <w:r w:rsidR="00257116" w:rsidRPr="00925949">
        <w:rPr>
          <w:rFonts w:ascii="Verdana" w:hAnsi="Verdana"/>
          <w:sz w:val="18"/>
          <w:szCs w:val="18"/>
        </w:rPr>
        <w:t xml:space="preserve"> </w:t>
      </w:r>
      <w:r w:rsidRPr="00925949">
        <w:rPr>
          <w:rFonts w:ascii="Verdana" w:hAnsi="Verdana"/>
          <w:sz w:val="18"/>
          <w:szCs w:val="18"/>
        </w:rPr>
        <w:t xml:space="preserve">r. (załącznik do </w:t>
      </w:r>
      <w:r>
        <w:rPr>
          <w:rFonts w:ascii="Verdana" w:hAnsi="Verdana"/>
          <w:sz w:val="18"/>
          <w:szCs w:val="18"/>
        </w:rPr>
        <w:t xml:space="preserve">Uchwały </w:t>
      </w:r>
      <w:r w:rsidRPr="00925949">
        <w:rPr>
          <w:rFonts w:ascii="Verdana" w:hAnsi="Verdana"/>
          <w:sz w:val="18"/>
          <w:szCs w:val="18"/>
        </w:rPr>
        <w:t xml:space="preserve">Zarządu GPW Benchmark S.A. z dnia </w:t>
      </w:r>
      <w:r w:rsidR="00241382">
        <w:rPr>
          <w:rFonts w:ascii="Verdana" w:hAnsi="Verdana"/>
          <w:sz w:val="18"/>
          <w:szCs w:val="18"/>
        </w:rPr>
        <w:t>2</w:t>
      </w:r>
      <w:r w:rsidR="00EE027C">
        <w:rPr>
          <w:rFonts w:ascii="Verdana" w:hAnsi="Verdana"/>
          <w:sz w:val="18"/>
          <w:szCs w:val="18"/>
        </w:rPr>
        <w:t>9</w:t>
      </w:r>
      <w:r w:rsidR="00241382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października </w:t>
      </w:r>
      <w:r w:rsidRPr="00925949">
        <w:rPr>
          <w:rFonts w:ascii="Verdana" w:hAnsi="Verdana"/>
          <w:sz w:val="18"/>
          <w:szCs w:val="18"/>
        </w:rPr>
        <w:t>201</w:t>
      </w:r>
      <w:r w:rsidR="00257116">
        <w:rPr>
          <w:rFonts w:ascii="Verdana" w:hAnsi="Verdana"/>
          <w:sz w:val="18"/>
          <w:szCs w:val="18"/>
        </w:rPr>
        <w:t>9</w:t>
      </w:r>
      <w:r>
        <w:rPr>
          <w:rFonts w:ascii="Verdana" w:hAnsi="Verdana"/>
          <w:sz w:val="18"/>
          <w:szCs w:val="18"/>
        </w:rPr>
        <w:t xml:space="preserve"> roku</w:t>
      </w:r>
      <w:r w:rsidRPr="00925949">
        <w:rPr>
          <w:rFonts w:ascii="Verdana" w:hAnsi="Verdana"/>
          <w:sz w:val="18"/>
          <w:szCs w:val="18"/>
        </w:rPr>
        <w:t>)</w:t>
      </w:r>
    </w:p>
    <w:p w:rsidR="006362F8" w:rsidRPr="00925949" w:rsidRDefault="006362F8" w:rsidP="006362F8">
      <w:pPr>
        <w:spacing w:after="0" w:line="360" w:lineRule="auto"/>
        <w:rPr>
          <w:rFonts w:ascii="Verdana" w:hAnsi="Verdana"/>
          <w:sz w:val="18"/>
          <w:szCs w:val="18"/>
        </w:rPr>
      </w:pPr>
    </w:p>
    <w:p w:rsidR="006362F8" w:rsidRPr="00925949" w:rsidRDefault="006362F8" w:rsidP="006362F8">
      <w:pPr>
        <w:pStyle w:val="Akapitzlist"/>
        <w:numPr>
          <w:ilvl w:val="0"/>
          <w:numId w:val="6"/>
        </w:numPr>
        <w:spacing w:after="0" w:line="360" w:lineRule="auto"/>
        <w:rPr>
          <w:rFonts w:ascii="Verdana" w:hAnsi="Verdana"/>
          <w:b/>
          <w:sz w:val="18"/>
          <w:szCs w:val="18"/>
          <w:lang w:eastAsia="pl-PL"/>
        </w:rPr>
      </w:pPr>
      <w:r w:rsidRPr="00925949">
        <w:rPr>
          <w:rFonts w:ascii="Verdana" w:hAnsi="Verdana"/>
          <w:b/>
          <w:sz w:val="18"/>
          <w:szCs w:val="18"/>
          <w:lang w:eastAsia="pl-PL"/>
        </w:rPr>
        <w:t>Postanowienia ogólne</w:t>
      </w:r>
    </w:p>
    <w:p w:rsidR="006362F8" w:rsidRPr="00925949" w:rsidRDefault="006362F8" w:rsidP="006362F8">
      <w:pPr>
        <w:spacing w:after="0" w:line="360" w:lineRule="auto"/>
        <w:ind w:left="360"/>
        <w:rPr>
          <w:rFonts w:ascii="Verdana" w:hAnsi="Verdana"/>
          <w:sz w:val="18"/>
          <w:szCs w:val="18"/>
        </w:rPr>
      </w:pPr>
    </w:p>
    <w:p w:rsidR="006362F8" w:rsidRPr="00925949" w:rsidRDefault="006362F8" w:rsidP="006362F8">
      <w:pPr>
        <w:pStyle w:val="Akapitzlist"/>
        <w:numPr>
          <w:ilvl w:val="0"/>
          <w:numId w:val="5"/>
        </w:numPr>
        <w:spacing w:after="0" w:line="360" w:lineRule="auto"/>
        <w:ind w:right="234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Tabela Opłat Administratora określa wysokość Opłaty Licencyjnej należnej Administratorowi na podstawie Umowy o Stosowanie Stawek Referencyjnych (dalej: „Umowa”) oraz zasady jej naliczania i płatności. </w:t>
      </w:r>
    </w:p>
    <w:p w:rsidR="006362F8" w:rsidRPr="00925949" w:rsidRDefault="006362F8" w:rsidP="006362F8">
      <w:pPr>
        <w:pStyle w:val="Akapitzlist"/>
        <w:numPr>
          <w:ilvl w:val="0"/>
          <w:numId w:val="5"/>
        </w:numPr>
        <w:spacing w:after="0" w:line="360" w:lineRule="auto"/>
        <w:ind w:right="234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Opłaty określone w niniejszym dokumencie są opłatami rocznymi i obejmują rok kalendarzowy.  </w:t>
      </w:r>
    </w:p>
    <w:p w:rsidR="006362F8" w:rsidRPr="00925949" w:rsidRDefault="006362F8" w:rsidP="006362F8">
      <w:pPr>
        <w:pStyle w:val="Akapitzlist"/>
        <w:numPr>
          <w:ilvl w:val="0"/>
          <w:numId w:val="5"/>
        </w:numPr>
        <w:spacing w:after="0" w:line="360" w:lineRule="auto"/>
        <w:ind w:right="234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Kwoty wynagrodzenia określone w pkt. III niniejszego dokumentu są kwotami netto </w:t>
      </w:r>
      <w:r>
        <w:rPr>
          <w:rFonts w:ascii="Verdana" w:hAnsi="Verdana"/>
          <w:sz w:val="18"/>
          <w:szCs w:val="18"/>
        </w:rPr>
        <w:t>i </w:t>
      </w:r>
      <w:r w:rsidRPr="00925949">
        <w:rPr>
          <w:rFonts w:ascii="Verdana" w:hAnsi="Verdana"/>
          <w:sz w:val="18"/>
          <w:szCs w:val="18"/>
        </w:rPr>
        <w:t xml:space="preserve">zostaną powiększone o podatek VAT zgodnie z przepisami obowiązującymi w dniu wystawienia faktury. </w:t>
      </w:r>
    </w:p>
    <w:p w:rsidR="006362F8" w:rsidRPr="00925949" w:rsidRDefault="006362F8" w:rsidP="006362F8">
      <w:pPr>
        <w:pStyle w:val="Akapitzlist"/>
        <w:numPr>
          <w:ilvl w:val="0"/>
          <w:numId w:val="5"/>
        </w:numPr>
        <w:spacing w:after="0" w:line="360" w:lineRule="auto"/>
        <w:ind w:right="234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Administrator może wprowadzać jednostronnie, z początkiem każdego roku, zmiany </w:t>
      </w:r>
      <w:r>
        <w:rPr>
          <w:rFonts w:ascii="Verdana" w:hAnsi="Verdana"/>
          <w:sz w:val="18"/>
          <w:szCs w:val="18"/>
        </w:rPr>
        <w:t>w </w:t>
      </w:r>
      <w:r w:rsidRPr="00925949">
        <w:rPr>
          <w:rFonts w:ascii="Verdana" w:hAnsi="Verdana"/>
          <w:sz w:val="18"/>
          <w:szCs w:val="18"/>
        </w:rPr>
        <w:t xml:space="preserve">Tabeli Opłat Administratora, w trybie i na zasadach określonych w Umowie. </w:t>
      </w:r>
    </w:p>
    <w:p w:rsidR="006362F8" w:rsidRPr="00925949" w:rsidRDefault="006362F8" w:rsidP="006362F8">
      <w:pPr>
        <w:spacing w:after="0" w:line="360" w:lineRule="auto"/>
        <w:rPr>
          <w:rFonts w:ascii="Verdana" w:hAnsi="Verdana"/>
          <w:sz w:val="18"/>
          <w:szCs w:val="18"/>
        </w:rPr>
      </w:pPr>
    </w:p>
    <w:p w:rsidR="006362F8" w:rsidRPr="00925949" w:rsidRDefault="006362F8" w:rsidP="006362F8">
      <w:pPr>
        <w:pStyle w:val="Akapitzlist"/>
        <w:numPr>
          <w:ilvl w:val="0"/>
          <w:numId w:val="6"/>
        </w:numPr>
        <w:spacing w:after="0" w:line="360" w:lineRule="auto"/>
        <w:rPr>
          <w:rFonts w:ascii="Verdana" w:hAnsi="Verdana" w:cs="Arial"/>
          <w:b/>
          <w:kern w:val="12"/>
          <w:sz w:val="18"/>
          <w:szCs w:val="18"/>
        </w:rPr>
      </w:pPr>
      <w:r w:rsidRPr="00925949">
        <w:rPr>
          <w:rFonts w:ascii="Verdana" w:hAnsi="Verdana" w:cs="Arial"/>
          <w:b/>
          <w:kern w:val="12"/>
          <w:sz w:val="18"/>
          <w:szCs w:val="18"/>
        </w:rPr>
        <w:t>Zasady naliczania Opłaty Licencyjnej</w:t>
      </w:r>
    </w:p>
    <w:p w:rsidR="006362F8" w:rsidRPr="00925949" w:rsidRDefault="006362F8" w:rsidP="006362F8">
      <w:pPr>
        <w:pStyle w:val="Akapitzlist"/>
        <w:spacing w:after="0" w:line="360" w:lineRule="auto"/>
        <w:ind w:left="1080"/>
        <w:rPr>
          <w:rFonts w:ascii="Verdana" w:hAnsi="Verdana" w:cs="Arial"/>
          <w:kern w:val="12"/>
          <w:sz w:val="18"/>
          <w:szCs w:val="18"/>
        </w:rPr>
      </w:pPr>
    </w:p>
    <w:p w:rsidR="006362F8" w:rsidRPr="00925949" w:rsidRDefault="006362F8" w:rsidP="006362F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Wysokość Opłaty Licencyjnej zależy od:</w:t>
      </w:r>
    </w:p>
    <w:p w:rsidR="006362F8" w:rsidRPr="00925949" w:rsidRDefault="006362F8" w:rsidP="006362F8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sumy aktywów netto Użytkownika Stawek Referencyjnych w przypadku Użytkowników Stawek Referencyjnych stosujących Stawki Refere</w:t>
      </w:r>
      <w:r>
        <w:rPr>
          <w:rFonts w:ascii="Verdana" w:hAnsi="Verdana" w:cs="Arial"/>
          <w:kern w:val="12"/>
          <w:sz w:val="18"/>
          <w:szCs w:val="18"/>
        </w:rPr>
        <w:t>ncyjne w sposób wskazany w pkt. </w:t>
      </w:r>
      <w:r w:rsidRPr="00925949">
        <w:rPr>
          <w:rFonts w:ascii="Verdana" w:hAnsi="Verdana" w:cs="Arial"/>
          <w:kern w:val="12"/>
          <w:sz w:val="18"/>
          <w:szCs w:val="18"/>
        </w:rPr>
        <w:t xml:space="preserve">8.1.5. Regulaminu Stawek Referencyjnych, </w:t>
      </w:r>
    </w:p>
    <w:p w:rsidR="006362F8" w:rsidRPr="00925949" w:rsidRDefault="006362F8" w:rsidP="006362F8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sumy wartości nominalnej emisji danej serii Instrumentów Finansowych w przypadku Użytkowników Stawek Referencyjnych stosujących Stawki Referencyjne w sposób wskazany w pkt. 8.1.1. Reg</w:t>
      </w:r>
      <w:r>
        <w:rPr>
          <w:rFonts w:ascii="Verdana" w:hAnsi="Verdana" w:cs="Arial"/>
          <w:kern w:val="12"/>
          <w:sz w:val="18"/>
          <w:szCs w:val="18"/>
        </w:rPr>
        <w:t xml:space="preserve">ulaminu Stawek Referencyjnych, </w:t>
      </w:r>
    </w:p>
    <w:p w:rsidR="006362F8" w:rsidRPr="00925949" w:rsidRDefault="006362F8" w:rsidP="006362F8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 xml:space="preserve">wartości sumy bilansowej Użytkownika Stawek Referencyjnych dla pozostałych Użytkowników Stawek Referencyjnych. </w:t>
      </w:r>
    </w:p>
    <w:p w:rsidR="006362F8" w:rsidRPr="00925949" w:rsidRDefault="006362F8" w:rsidP="006362F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Sumę aktywów netto, o której mowa w pkt.1 a) oraz wartość sumy bilansowej, o której mowa w pkt. 1 c),  określa się w oparciu o dane z daty bilansowej ostatniego zakończonego roku finansowego.</w:t>
      </w:r>
    </w:p>
    <w:p w:rsidR="006362F8" w:rsidRPr="00925949" w:rsidRDefault="006362F8" w:rsidP="006362F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Dane niezbędne do określenia wysokości Opłaty Licen</w:t>
      </w:r>
      <w:r>
        <w:rPr>
          <w:rFonts w:ascii="Verdana" w:hAnsi="Verdana" w:cs="Arial"/>
          <w:kern w:val="12"/>
          <w:sz w:val="18"/>
          <w:szCs w:val="18"/>
        </w:rPr>
        <w:t>cyjnej, o których mowa w pkt. 1 </w:t>
      </w:r>
      <w:r w:rsidRPr="00925949">
        <w:rPr>
          <w:rFonts w:ascii="Verdana" w:hAnsi="Verdana" w:cs="Arial"/>
          <w:kern w:val="12"/>
          <w:sz w:val="18"/>
          <w:szCs w:val="18"/>
        </w:rPr>
        <w:t>Użytkownik Stawek Referencyjnych wskazuje w Karcie Informacyjnej stanowiącej załącznik nr 1 do Umowy o Stosowanie Stawek Referencyjnych i zobowiązany jest do niezwłocznego informowania o każdej zmianie zgodnie z pkt. 4.4. Umowy.</w:t>
      </w:r>
    </w:p>
    <w:p w:rsidR="006362F8" w:rsidRPr="00925949" w:rsidRDefault="006362F8" w:rsidP="006362F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 xml:space="preserve">Użytkownik zobowiązany jest do wnoszenia Opłaty Licencyjnej przez cały okres stosowania Stawek Referencyjnych, którym jest np. okres obowiązywania Umowy Finansowej, istnienia Funduszu czy Instrumentu Finansowego. </w:t>
      </w:r>
    </w:p>
    <w:p w:rsidR="006362F8" w:rsidRPr="00925949" w:rsidRDefault="006362F8" w:rsidP="006362F8">
      <w:pPr>
        <w:pStyle w:val="Akapitzlist"/>
        <w:numPr>
          <w:ilvl w:val="0"/>
          <w:numId w:val="7"/>
        </w:numPr>
        <w:spacing w:after="0" w:line="360" w:lineRule="auto"/>
        <w:ind w:right="234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lastRenderedPageBreak/>
        <w:t>Zwolnione z obowiązku wnoszenia Opłaty Licencyjnej są Skarb Państwa i Narodowy Bank Polski.</w:t>
      </w:r>
    </w:p>
    <w:p w:rsidR="006362F8" w:rsidRPr="00925949" w:rsidRDefault="006362F8" w:rsidP="006362F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Verdana" w:hAnsi="Verdana"/>
          <w:b/>
          <w:sz w:val="18"/>
          <w:szCs w:val="18"/>
          <w:lang w:eastAsia="pl-PL"/>
        </w:rPr>
      </w:pPr>
      <w:r w:rsidRPr="00925949">
        <w:rPr>
          <w:rFonts w:ascii="Verdana" w:hAnsi="Verdana"/>
          <w:b/>
          <w:sz w:val="18"/>
          <w:szCs w:val="18"/>
          <w:lang w:eastAsia="pl-PL"/>
        </w:rPr>
        <w:t>Zasady płatności</w:t>
      </w:r>
    </w:p>
    <w:p w:rsidR="006362F8" w:rsidRPr="00925949" w:rsidRDefault="006362F8" w:rsidP="006362F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 xml:space="preserve">Opłaty Licencyjne naliczane są w okresach rocznych i </w:t>
      </w:r>
      <w:r>
        <w:rPr>
          <w:rFonts w:ascii="Verdana" w:hAnsi="Verdana" w:cs="Arial"/>
          <w:kern w:val="12"/>
          <w:sz w:val="18"/>
          <w:szCs w:val="18"/>
        </w:rPr>
        <w:t>płatne są z góry za dany rok. W </w:t>
      </w:r>
      <w:r w:rsidRPr="00925949">
        <w:rPr>
          <w:rFonts w:ascii="Verdana" w:hAnsi="Verdana" w:cs="Arial"/>
          <w:kern w:val="12"/>
          <w:sz w:val="18"/>
          <w:szCs w:val="18"/>
        </w:rPr>
        <w:t>przypadku niedostarczenia przez Użytkownika Stawek Referencyjnych aktualnych danych zgodnie z pkt. II 3 do dnia 30 kwietnia danego roku, Administrator wystawia fakturę w oparciu o dotychczasowe dane, dokonując ewentualnej korekty po zakończeniu danego okresu rozliczeniowego.</w:t>
      </w:r>
    </w:p>
    <w:p w:rsidR="006362F8" w:rsidRPr="00925949" w:rsidRDefault="006362F8" w:rsidP="006362F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 xml:space="preserve">W przypadku zawarcia Umowy w trakcie roku kalendarzowego, Administrator wystawi fakturę po jej zawarciu, a Opłata Licencyjna będzie pomniejszona o 1/12 Opłaty Licencyjnej za każdy pełny miesiąc kalendarzowy, jaki upłynął do dnia zawarcia umowy. </w:t>
      </w:r>
    </w:p>
    <w:p w:rsidR="006362F8" w:rsidRPr="00925949" w:rsidRDefault="006362F8" w:rsidP="006362F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Administrator będzie wystawiać faktury zgodnie z deklaracją Użytkownika Stawek Referencyjnych w tym zakresie, zawartą w Karcie Informacyjnej.</w:t>
      </w:r>
    </w:p>
    <w:p w:rsidR="006362F8" w:rsidRPr="00925949" w:rsidRDefault="006362F8" w:rsidP="006362F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Verdana" w:hAnsi="Verdana" w:cs="Arial"/>
          <w:kern w:val="12"/>
          <w:sz w:val="18"/>
          <w:szCs w:val="18"/>
        </w:rPr>
      </w:pPr>
      <w:r w:rsidRPr="00925949">
        <w:rPr>
          <w:rFonts w:ascii="Verdana" w:hAnsi="Verdana" w:cs="Arial"/>
          <w:kern w:val="12"/>
          <w:sz w:val="18"/>
          <w:szCs w:val="18"/>
        </w:rPr>
        <w:t>Użytkownik Stawek Referencyjnych będzie dokonywać płatn</w:t>
      </w:r>
      <w:r>
        <w:rPr>
          <w:rFonts w:ascii="Verdana" w:hAnsi="Verdana" w:cs="Arial"/>
          <w:kern w:val="12"/>
          <w:sz w:val="18"/>
          <w:szCs w:val="18"/>
        </w:rPr>
        <w:t xml:space="preserve">ości w terminie 21 dni od daty </w:t>
      </w:r>
      <w:r w:rsidRPr="00925949">
        <w:rPr>
          <w:rFonts w:ascii="Verdana" w:hAnsi="Verdana" w:cs="Arial"/>
          <w:kern w:val="12"/>
          <w:sz w:val="18"/>
          <w:szCs w:val="18"/>
        </w:rPr>
        <w:t>wystawienia faktury, przelewem na rachunek Administratora wskazany na fakturze.</w:t>
      </w:r>
    </w:p>
    <w:p w:rsidR="006362F8" w:rsidRPr="00925949" w:rsidRDefault="006362F8" w:rsidP="006362F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 xml:space="preserve">Wraz z zapłatą opóźnionej Opłaty Licencyjnej Użytkownik Stawek Referencyjnych zobowiązany jest uiścić odsetki od tej kwoty w wysokości ustawowej za każdy dzień opóźnienia. </w:t>
      </w:r>
    </w:p>
    <w:p w:rsidR="006362F8" w:rsidRPr="00925949" w:rsidRDefault="006362F8" w:rsidP="006362F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925949">
        <w:rPr>
          <w:rFonts w:ascii="Verdana" w:hAnsi="Verdana"/>
          <w:sz w:val="18"/>
          <w:szCs w:val="18"/>
        </w:rPr>
        <w:t>Skutki niedokonania płatności przez Użytkownika Stawek Referencyjnych określa Umowa.</w:t>
      </w:r>
    </w:p>
    <w:p w:rsidR="006362F8" w:rsidRDefault="006362F8" w:rsidP="006362F8">
      <w:pPr>
        <w:pStyle w:val="Akapitzlist"/>
        <w:spacing w:after="0" w:line="360" w:lineRule="auto"/>
        <w:ind w:left="1080"/>
        <w:jc w:val="both"/>
        <w:rPr>
          <w:rFonts w:ascii="Verdana" w:hAnsi="Verdana"/>
          <w:sz w:val="18"/>
          <w:szCs w:val="18"/>
        </w:rPr>
      </w:pPr>
    </w:p>
    <w:p w:rsidR="006362F8" w:rsidRDefault="006362F8" w:rsidP="006362F8">
      <w:pPr>
        <w:pStyle w:val="Legenda"/>
        <w:keepNext/>
        <w:numPr>
          <w:ilvl w:val="0"/>
          <w:numId w:val="6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 w:rsidRPr="00925949">
        <w:rPr>
          <w:rFonts w:ascii="Verdana" w:hAnsi="Verdana" w:cs="Arial"/>
          <w:color w:val="auto"/>
          <w:lang w:val="pl-PL"/>
        </w:rPr>
        <w:t>Wysokość Opłaty Licencyjnej</w:t>
      </w:r>
    </w:p>
    <w:p w:rsidR="006362F8" w:rsidRDefault="006362F8" w:rsidP="006362F8">
      <w:pPr>
        <w:spacing w:after="0" w:line="360" w:lineRule="auto"/>
        <w:rPr>
          <w:rFonts w:ascii="Verdana" w:hAnsi="Verdana"/>
          <w:sz w:val="18"/>
          <w:szCs w:val="18"/>
        </w:rPr>
      </w:pPr>
      <w:r w:rsidRPr="00F547AA">
        <w:rPr>
          <w:rFonts w:ascii="Verdana" w:hAnsi="Verdana"/>
          <w:sz w:val="18"/>
          <w:szCs w:val="18"/>
        </w:rPr>
        <w:t>Wysokość rocznej Opłaty Licencyjnej:</w:t>
      </w:r>
    </w:p>
    <w:tbl>
      <w:tblPr>
        <w:tblStyle w:val="Tabelalisty3akcent1"/>
        <w:tblW w:w="0" w:type="auto"/>
        <w:tblLook w:val="04A0" w:firstRow="1" w:lastRow="0" w:firstColumn="1" w:lastColumn="0" w:noHBand="0" w:noVBand="1"/>
      </w:tblPr>
      <w:tblGrid>
        <w:gridCol w:w="704"/>
        <w:gridCol w:w="2442"/>
        <w:gridCol w:w="1876"/>
        <w:gridCol w:w="1955"/>
        <w:gridCol w:w="1921"/>
      </w:tblGrid>
      <w:tr w:rsidR="00273B29" w:rsidRPr="001B1B21" w:rsidTr="007935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tcBorders>
              <w:bottom w:val="single" w:sz="4" w:space="0" w:color="auto"/>
            </w:tcBorders>
            <w:vAlign w:val="center"/>
          </w:tcPr>
          <w:p w:rsidR="006362F8" w:rsidRPr="001B1B21" w:rsidRDefault="006362F8" w:rsidP="0044486D">
            <w:pPr>
              <w:rPr>
                <w:sz w:val="16"/>
                <w:szCs w:val="16"/>
                <w:lang w:eastAsia="en-US"/>
              </w:rPr>
            </w:pPr>
            <w:bookmarkStart w:id="20" w:name="_Hlk23416413"/>
          </w:p>
        </w:tc>
        <w:tc>
          <w:tcPr>
            <w:tcW w:w="2442" w:type="dxa"/>
            <w:tcBorders>
              <w:bottom w:val="single" w:sz="4" w:space="0" w:color="auto"/>
            </w:tcBorders>
            <w:vAlign w:val="center"/>
          </w:tcPr>
          <w:p w:rsidR="006362F8" w:rsidRPr="001B1B21" w:rsidRDefault="006362F8" w:rsidP="00444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eastAsia="en-US"/>
              </w:rPr>
            </w:pPr>
            <w:r w:rsidRPr="001B1B21">
              <w:rPr>
                <w:sz w:val="16"/>
                <w:szCs w:val="16"/>
              </w:rPr>
              <w:t>Podmiot</w:t>
            </w:r>
          </w:p>
        </w:tc>
        <w:tc>
          <w:tcPr>
            <w:tcW w:w="1876" w:type="dxa"/>
            <w:tcBorders>
              <w:bottom w:val="single" w:sz="4" w:space="0" w:color="auto"/>
            </w:tcBorders>
            <w:vAlign w:val="center"/>
            <w:hideMark/>
          </w:tcPr>
          <w:p w:rsidR="006362F8" w:rsidRPr="001B1B21" w:rsidRDefault="006362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6"/>
                <w:szCs w:val="16"/>
              </w:rPr>
            </w:pPr>
            <w:r w:rsidRPr="001B1B21">
              <w:rPr>
                <w:sz w:val="16"/>
                <w:szCs w:val="16"/>
              </w:rPr>
              <w:t xml:space="preserve">Część stała Opłaty  </w:t>
            </w:r>
          </w:p>
        </w:tc>
        <w:tc>
          <w:tcPr>
            <w:tcW w:w="1955" w:type="dxa"/>
            <w:tcBorders>
              <w:bottom w:val="single" w:sz="4" w:space="0" w:color="auto"/>
            </w:tcBorders>
            <w:vAlign w:val="center"/>
          </w:tcPr>
          <w:p w:rsidR="006362F8" w:rsidRPr="001B1B21" w:rsidRDefault="006362F8" w:rsidP="00444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1B21">
              <w:rPr>
                <w:sz w:val="16"/>
                <w:szCs w:val="16"/>
              </w:rPr>
              <w:t xml:space="preserve">Część zmienna Opłaty 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:rsidR="006362F8" w:rsidRPr="001B1B21" w:rsidRDefault="006362F8" w:rsidP="00444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B1B21">
              <w:rPr>
                <w:sz w:val="16"/>
                <w:szCs w:val="16"/>
              </w:rPr>
              <w:t>Wysokość rocznej Opłaty Licencyjnej</w:t>
            </w:r>
          </w:p>
        </w:tc>
      </w:tr>
      <w:tr w:rsidR="001913AF" w:rsidRPr="001B1B21" w:rsidTr="007935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3AF" w:rsidRPr="00185E15" w:rsidRDefault="001913AF" w:rsidP="0044486D">
            <w:pPr>
              <w:jc w:val="center"/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</w:pPr>
            <w:r w:rsidRPr="00185E15"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  <w:t>1.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>w przypadku banków oraz instytucji kredytowych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sz w:val="14"/>
                <w:szCs w:val="14"/>
                <w:lang w:eastAsia="en-US"/>
              </w:rPr>
              <w:t>3.000,00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>0,0005%</w:t>
            </w:r>
          </w:p>
          <w:p w:rsidR="001913AF" w:rsidRPr="00185E15" w:rsidRDefault="001913AF" w:rsidP="0017561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>wartości sumy bilansowej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/>
              </w:rPr>
            </w:pPr>
          </w:p>
          <w:p w:rsidR="001913AF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</w:rPr>
            </w:pPr>
            <w:r w:rsidRPr="00185E15">
              <w:rPr>
                <w:rFonts w:ascii="Verdana" w:hAnsi="Verdana"/>
                <w:sz w:val="14"/>
                <w:szCs w:val="14"/>
              </w:rPr>
              <w:t xml:space="preserve">Suma części stałej oraz części zmiennej Opłaty, nie więcej niż </w:t>
            </w:r>
          </w:p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hAnsi="Verdana"/>
                <w:sz w:val="14"/>
                <w:szCs w:val="14"/>
              </w:rPr>
              <w:t>150 000,00 PLN</w:t>
            </w:r>
          </w:p>
        </w:tc>
      </w:tr>
      <w:tr w:rsidR="001913AF" w:rsidRPr="001B1B21" w:rsidTr="007935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jc w:val="center"/>
              <w:rPr>
                <w:rFonts w:ascii="Verdana" w:eastAsiaTheme="minorHAnsi" w:hAnsi="Verdana"/>
                <w:b w:val="0"/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eastAsiaTheme="minorHAnsi" w:hAnsi="Verdana"/>
                <w:b w:val="0"/>
                <w:sz w:val="14"/>
                <w:szCs w:val="14"/>
                <w:lang w:val="pl-PL" w:eastAsia="en-US"/>
              </w:rPr>
              <w:t>2.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eastAsiaTheme="minorHAnsi" w:hAnsi="Verdana"/>
                <w:sz w:val="14"/>
                <w:szCs w:val="14"/>
                <w:lang w:val="pl-PL" w:eastAsia="en-US"/>
              </w:rPr>
              <w:t xml:space="preserve">w przypadku banków spółdzielczych oraz </w:t>
            </w:r>
            <w:r w:rsidR="001D5089">
              <w:rPr>
                <w:rFonts w:ascii="Verdana" w:eastAsiaTheme="minorHAnsi" w:hAnsi="Verdana"/>
                <w:sz w:val="14"/>
                <w:szCs w:val="14"/>
                <w:lang w:val="pl-PL" w:eastAsia="en-US"/>
              </w:rPr>
              <w:t>spółdzielczych</w:t>
            </w:r>
            <w:r w:rsidR="00FF7416">
              <w:rPr>
                <w:rFonts w:ascii="Verdana" w:eastAsiaTheme="minorHAnsi" w:hAnsi="Verdana"/>
                <w:sz w:val="14"/>
                <w:szCs w:val="14"/>
                <w:lang w:val="pl-PL" w:eastAsia="en-US"/>
              </w:rPr>
              <w:t xml:space="preserve"> kas </w:t>
            </w:r>
            <w:r w:rsidR="001D5089">
              <w:rPr>
                <w:rFonts w:ascii="Verdana" w:eastAsiaTheme="minorHAnsi" w:hAnsi="Verdana"/>
                <w:sz w:val="14"/>
                <w:szCs w:val="14"/>
                <w:lang w:val="pl-PL" w:eastAsia="en-US"/>
              </w:rPr>
              <w:t>oszczędnościowo-kredytowych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sz w:val="14"/>
                <w:szCs w:val="14"/>
                <w:lang w:val="pl-PL" w:eastAsia="en-US"/>
              </w:rPr>
              <w:t>800,00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hAnsi="Verdana"/>
                <w:sz w:val="14"/>
                <w:szCs w:val="14"/>
                <w:lang w:val="pl-PL" w:eastAsia="en-US"/>
              </w:rPr>
              <w:t>0,0001%</w:t>
            </w:r>
          </w:p>
          <w:p w:rsidR="001913AF" w:rsidRPr="00185E15" w:rsidRDefault="001913AF" w:rsidP="0017561C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/>
              </w:rPr>
            </w:pPr>
            <w:r w:rsidRPr="00185E15">
              <w:rPr>
                <w:rFonts w:ascii="Verdana" w:hAnsi="Verdana"/>
                <w:sz w:val="14"/>
                <w:szCs w:val="14"/>
                <w:lang w:val="pl-PL" w:eastAsia="en-US"/>
              </w:rPr>
              <w:t>wartości sumy bilansowej</w:t>
            </w: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</w:rPr>
            </w:pPr>
          </w:p>
        </w:tc>
      </w:tr>
      <w:tr w:rsidR="001913AF" w:rsidRPr="001B1B21" w:rsidTr="007935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jc w:val="center"/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</w:pPr>
            <w:r w:rsidRPr="00185E15"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  <w:t xml:space="preserve">3.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 xml:space="preserve">w przypadku izb rozliczeniowych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sz w:val="14"/>
                <w:szCs w:val="14"/>
                <w:lang w:eastAsia="en-US"/>
              </w:rPr>
              <w:t>3.000,00 PLN</w:t>
            </w:r>
            <w:r w:rsidRPr="00185E15" w:rsidDel="00DF4F61">
              <w:rPr>
                <w:sz w:val="14"/>
                <w:szCs w:val="14"/>
                <w:lang w:eastAsia="en-US"/>
              </w:rPr>
              <w:t xml:space="preserve">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DF4F6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>0,000025%</w:t>
            </w:r>
          </w:p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>wartości rozliczonych transakcji*</w:t>
            </w:r>
            <w:r w:rsidR="001D5089">
              <w:rPr>
                <w:rFonts w:ascii="Verdana" w:hAnsi="Verdana"/>
                <w:sz w:val="14"/>
                <w:szCs w:val="14"/>
                <w:lang w:eastAsia="en-US"/>
              </w:rPr>
              <w:t>*</w:t>
            </w: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44486D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 w:eastAsia="en-US"/>
              </w:rPr>
            </w:pPr>
          </w:p>
        </w:tc>
      </w:tr>
      <w:tr w:rsidR="001913AF" w:rsidRPr="001B1B21" w:rsidTr="007935C3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DF4F61">
            <w:pPr>
              <w:jc w:val="center"/>
              <w:rPr>
                <w:rFonts w:ascii="Verdana" w:eastAsiaTheme="minorHAnsi" w:hAnsi="Verdana"/>
                <w:sz w:val="14"/>
                <w:szCs w:val="14"/>
                <w:lang w:eastAsia="en-US"/>
              </w:rPr>
            </w:pPr>
            <w:r w:rsidRPr="00185E15"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  <w:t>4.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D5089" w:rsidP="00DF4F6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4"/>
                <w:szCs w:val="14"/>
                <w:lang w:val="pl-PL" w:eastAsia="en-US"/>
              </w:rPr>
            </w:pPr>
            <w:r>
              <w:rPr>
                <w:rFonts w:ascii="Verdana" w:eastAsiaTheme="minorHAnsi" w:hAnsi="Verdana"/>
                <w:sz w:val="14"/>
                <w:szCs w:val="14"/>
                <w:lang w:eastAsia="en-US"/>
              </w:rPr>
              <w:t xml:space="preserve">w przypadku </w:t>
            </w:r>
            <w:r w:rsidR="001913AF"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>fundusz</w:t>
            </w:r>
            <w:r>
              <w:rPr>
                <w:rFonts w:ascii="Verdana" w:eastAsiaTheme="minorHAnsi" w:hAnsi="Verdana"/>
                <w:sz w:val="14"/>
                <w:szCs w:val="14"/>
                <w:lang w:eastAsia="en-US"/>
              </w:rPr>
              <w:t>y</w:t>
            </w:r>
            <w:r w:rsidR="001913AF"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 xml:space="preserve"> inwestycyjn</w:t>
            </w:r>
            <w:r>
              <w:rPr>
                <w:rFonts w:ascii="Verdana" w:eastAsiaTheme="minorHAnsi" w:hAnsi="Verdana"/>
                <w:sz w:val="14"/>
                <w:szCs w:val="14"/>
                <w:lang w:eastAsia="en-US"/>
              </w:rPr>
              <w:t>ych</w:t>
            </w:r>
            <w:r w:rsidR="001913AF"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 xml:space="preserve"> i emiten</w:t>
            </w:r>
            <w:r>
              <w:rPr>
                <w:rFonts w:ascii="Verdana" w:eastAsiaTheme="minorHAnsi" w:hAnsi="Verdana"/>
                <w:sz w:val="14"/>
                <w:szCs w:val="14"/>
                <w:lang w:eastAsia="en-US"/>
              </w:rPr>
              <w:t>tów</w:t>
            </w:r>
            <w:r w:rsidR="001913AF"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 xml:space="preserve"> obligacji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DF4F6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  <w:lang w:val="pl-PL" w:eastAsia="en-US"/>
              </w:rPr>
            </w:pPr>
            <w:r w:rsidRPr="00185E15">
              <w:rPr>
                <w:sz w:val="14"/>
                <w:szCs w:val="14"/>
                <w:lang w:eastAsia="en-US"/>
              </w:rPr>
              <w:t>800,00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163664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eastAsia="en-US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>0,0001%</w:t>
            </w:r>
          </w:p>
          <w:p w:rsidR="001913AF" w:rsidRPr="00185E15" w:rsidRDefault="001913A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val="pl-PL" w:eastAsia="en-US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 xml:space="preserve">wartości sumy aktywów netto </w:t>
            </w:r>
            <w:r w:rsidRPr="00185E15">
              <w:rPr>
                <w:rFonts w:ascii="Verdana" w:hAnsi="Verdana"/>
                <w:sz w:val="14"/>
                <w:szCs w:val="14"/>
              </w:rPr>
              <w:t>lub</w:t>
            </w: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 xml:space="preserve"> sumy wartości nominalnej emisji</w:t>
            </w: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DF4F6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tr w:rsidR="001913AF" w:rsidRPr="001B1B21" w:rsidTr="007935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913AF" w:rsidRDefault="001913AF" w:rsidP="00DF4F61">
            <w:pPr>
              <w:jc w:val="center"/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</w:pPr>
            <w:r w:rsidRPr="001913AF">
              <w:rPr>
                <w:rFonts w:ascii="Verdana" w:eastAsiaTheme="minorHAnsi" w:hAnsi="Verdana"/>
                <w:b w:val="0"/>
                <w:sz w:val="14"/>
                <w:szCs w:val="14"/>
                <w:lang w:eastAsia="en-US"/>
              </w:rPr>
              <w:t>5.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Del="00273B29" w:rsidRDefault="001913AF" w:rsidP="00DF4F6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4"/>
                <w:szCs w:val="14"/>
                <w:lang w:eastAsia="en-US"/>
              </w:rPr>
            </w:pPr>
            <w:r w:rsidRPr="00185E15">
              <w:rPr>
                <w:rFonts w:ascii="Verdana" w:eastAsiaTheme="minorHAnsi" w:hAnsi="Verdana"/>
                <w:sz w:val="14"/>
                <w:szCs w:val="14"/>
                <w:lang w:eastAsia="en-US"/>
              </w:rPr>
              <w:t>w przypadku podmiotów niewymienionych w pkt 1- 4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DF4F6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  <w:lang w:eastAsia="en-US"/>
              </w:rPr>
            </w:pPr>
            <w:r w:rsidRPr="00185E15">
              <w:rPr>
                <w:sz w:val="14"/>
                <w:szCs w:val="14"/>
                <w:lang w:eastAsia="en-US"/>
              </w:rPr>
              <w:t>800</w:t>
            </w:r>
            <w:r>
              <w:rPr>
                <w:sz w:val="14"/>
                <w:szCs w:val="14"/>
                <w:lang w:eastAsia="en-US"/>
              </w:rPr>
              <w:t>,00</w:t>
            </w:r>
            <w:r w:rsidRPr="00185E15">
              <w:rPr>
                <w:sz w:val="14"/>
                <w:szCs w:val="14"/>
                <w:lang w:eastAsia="en-US"/>
              </w:rPr>
              <w:t xml:space="preserve"> PLN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163664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eastAsia="en-US"/>
              </w:rPr>
            </w:pPr>
            <w:r w:rsidRPr="00185E15">
              <w:rPr>
                <w:rFonts w:ascii="Verdana" w:hAnsi="Verdana"/>
                <w:sz w:val="14"/>
                <w:szCs w:val="14"/>
                <w:lang w:eastAsia="en-US"/>
              </w:rPr>
              <w:t>0,000025% wartości transakcji</w:t>
            </w:r>
            <w:r w:rsidR="001D5089">
              <w:rPr>
                <w:rFonts w:ascii="Verdana" w:hAnsi="Verdana"/>
                <w:sz w:val="14"/>
                <w:szCs w:val="14"/>
                <w:lang w:eastAsia="en-US"/>
              </w:rPr>
              <w:t>**</w:t>
            </w: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3AF" w:rsidRPr="00185E15" w:rsidRDefault="001913AF" w:rsidP="00DF4F61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4"/>
                <w:szCs w:val="14"/>
                <w:lang w:eastAsia="en-US"/>
              </w:rPr>
            </w:pPr>
          </w:p>
        </w:tc>
      </w:tr>
      <w:bookmarkEnd w:id="20"/>
    </w:tbl>
    <w:p w:rsidR="00C976ED" w:rsidRDefault="00C976ED" w:rsidP="00C976ED">
      <w:pPr>
        <w:spacing w:before="0" w:after="0" w:line="240" w:lineRule="auto"/>
        <w:rPr>
          <w:rFonts w:ascii="Verdana" w:hAnsi="Verdana" w:cstheme="minorBidi"/>
          <w:sz w:val="18"/>
          <w:szCs w:val="18"/>
        </w:rPr>
      </w:pPr>
    </w:p>
    <w:p w:rsidR="001D5089" w:rsidRDefault="001D5089" w:rsidP="001D5089">
      <w:pPr>
        <w:spacing w:before="0" w:after="0" w:line="240" w:lineRule="auto"/>
        <w:rPr>
          <w:rFonts w:ascii="Verdana" w:hAnsi="Verdana" w:cstheme="minorBidi"/>
          <w:kern w:val="0"/>
          <w:sz w:val="18"/>
          <w:szCs w:val="18"/>
        </w:rPr>
      </w:pPr>
      <w:r>
        <w:rPr>
          <w:rFonts w:ascii="Verdana" w:hAnsi="Verdana" w:cstheme="minorBidi"/>
          <w:sz w:val="18"/>
          <w:szCs w:val="18"/>
        </w:rPr>
        <w:t xml:space="preserve">*- bank spółdzielczy jest uprawniony do przystąpienia do Umowy o Stosowanie Stawek Referencyjnych zawartej z Administratorem przez bank zrzeszający. </w:t>
      </w:r>
    </w:p>
    <w:p w:rsidR="0025736F" w:rsidRPr="00CF3CF3" w:rsidRDefault="001D5089" w:rsidP="00C976ED">
      <w:pPr>
        <w:spacing w:before="0"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eastAsiaTheme="minorHAnsi" w:hAnsi="Verdana" w:cstheme="minorBidi"/>
          <w:kern w:val="0"/>
          <w:sz w:val="18"/>
          <w:szCs w:val="18"/>
          <w:lang w:eastAsia="en-US"/>
        </w:rPr>
        <w:t>*</w:t>
      </w:r>
      <w:r w:rsidR="00E15884" w:rsidRPr="00CF3CF3">
        <w:rPr>
          <w:rFonts w:ascii="Verdana" w:eastAsiaTheme="minorHAnsi" w:hAnsi="Verdana" w:cstheme="minorBidi"/>
          <w:kern w:val="0"/>
          <w:sz w:val="18"/>
          <w:szCs w:val="18"/>
          <w:lang w:eastAsia="en-US"/>
        </w:rPr>
        <w:t xml:space="preserve">* </w:t>
      </w:r>
      <w:r w:rsidR="00E15884" w:rsidRPr="00CF3CF3">
        <w:rPr>
          <w:rFonts w:ascii="Verdana" w:hAnsi="Verdana"/>
          <w:sz w:val="18"/>
          <w:szCs w:val="18"/>
        </w:rPr>
        <w:t xml:space="preserve">- </w:t>
      </w:r>
      <w:r>
        <w:rPr>
          <w:rFonts w:ascii="Verdana" w:hAnsi="Verdana"/>
          <w:sz w:val="18"/>
          <w:szCs w:val="18"/>
        </w:rPr>
        <w:t>ł</w:t>
      </w:r>
      <w:r w:rsidR="00E15884" w:rsidRPr="00CF3CF3">
        <w:rPr>
          <w:rFonts w:ascii="Verdana" w:hAnsi="Verdana"/>
          <w:sz w:val="18"/>
          <w:szCs w:val="18"/>
        </w:rPr>
        <w:t xml:space="preserve">ączna wartość </w:t>
      </w:r>
      <w:r w:rsidR="00163664" w:rsidRPr="00CF3CF3">
        <w:rPr>
          <w:rFonts w:ascii="Verdana" w:hAnsi="Verdana"/>
          <w:sz w:val="18"/>
          <w:szCs w:val="18"/>
        </w:rPr>
        <w:t>transakcji dla których stawki WIBID i WIBOR stanowią odniesienie</w:t>
      </w:r>
      <w:r>
        <w:rPr>
          <w:rFonts w:ascii="Verdana" w:hAnsi="Verdana"/>
          <w:sz w:val="18"/>
          <w:szCs w:val="18"/>
        </w:rPr>
        <w:t>.</w:t>
      </w:r>
      <w:r w:rsidR="00163664" w:rsidRPr="00CF3CF3">
        <w:rPr>
          <w:rFonts w:ascii="Verdana" w:hAnsi="Verdana"/>
          <w:sz w:val="18"/>
          <w:szCs w:val="18"/>
        </w:rPr>
        <w:t xml:space="preserve"> </w:t>
      </w:r>
    </w:p>
    <w:sectPr w:rsidR="0025736F" w:rsidRPr="00CF3CF3" w:rsidSect="005C7E65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527" w:right="1559" w:bottom="1440" w:left="1440" w:header="720" w:footer="5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8C1" w:rsidRDefault="003F48C1" w:rsidP="006362F8">
      <w:pPr>
        <w:spacing w:before="0" w:after="0" w:line="240" w:lineRule="auto"/>
      </w:pPr>
      <w:r>
        <w:separator/>
      </w:r>
    </w:p>
  </w:endnote>
  <w:endnote w:type="continuationSeparator" w:id="0">
    <w:p w:rsidR="003F48C1" w:rsidRDefault="003F48C1" w:rsidP="006362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EE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2F8" w:rsidRDefault="006362F8">
    <w:pPr>
      <w:pStyle w:val="Stopka"/>
    </w:pPr>
  </w:p>
  <w:p w:rsidR="006362F8" w:rsidRDefault="006362F8">
    <w:pPr>
      <w:pStyle w:val="Stopka"/>
      <w:rPr>
        <w:rFonts w:ascii="Verdana" w:hAnsi="Verdana"/>
        <w:sz w:val="16"/>
      </w:rPr>
    </w:pPr>
    <w:r>
      <w:rPr>
        <w:rFonts w:ascii="Verdana" w:hAnsi="Verdana"/>
        <w:sz w:val="16"/>
      </w:rPr>
      <w:t>Warsaw 4680477.1</w:t>
    </w:r>
  </w:p>
  <w:p w:rsidR="006362F8" w:rsidRDefault="006362F8">
    <w:pPr>
      <w:pStyle w:val="Stopka"/>
      <w:rPr>
        <w:rFonts w:ascii="Verdana" w:hAnsi="Verdana"/>
        <w:sz w:val="16"/>
      </w:rPr>
    </w:pPr>
    <w:r>
      <w:rPr>
        <w:rFonts w:ascii="Verdana" w:hAnsi="Verdana"/>
        <w:sz w:val="16"/>
      </w:rPr>
      <w:t>Warsaw 4695883.3</w:t>
    </w:r>
  </w:p>
  <w:p w:rsidR="006362F8" w:rsidRDefault="006362F8">
    <w:pPr>
      <w:pStyle w:val="Stopka"/>
    </w:pPr>
    <w:r>
      <w:rPr>
        <w:rFonts w:ascii="Verdana" w:hAnsi="Verdana"/>
        <w:sz w:val="16"/>
      </w:rPr>
      <w:t>Warsaw 4723083.4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742" w:rsidRDefault="00A200E2" w:rsidP="00413742">
    <w:pPr>
      <w:pStyle w:val="Stopka"/>
      <w:jc w:val="right"/>
      <w:rPr>
        <w:b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E2E2FDA" wp14:editId="7CEEBD92">
          <wp:simplePos x="0" y="0"/>
          <wp:positionH relativeFrom="page">
            <wp:posOffset>5619750</wp:posOffset>
          </wp:positionH>
          <wp:positionV relativeFrom="page">
            <wp:posOffset>10079355</wp:posOffset>
          </wp:positionV>
          <wp:extent cx="1911350" cy="3619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3CBF" w:rsidRDefault="003F48C1" w:rsidP="00942766">
    <w:pPr>
      <w:pStyle w:val="Stopka"/>
      <w:jc w:val="center"/>
    </w:pPr>
    <w:sdt>
      <w:sdtPr>
        <w:id w:val="1161510284"/>
        <w:docPartObj>
          <w:docPartGallery w:val="Page Numbers (Bottom of Page)"/>
          <w:docPartUnique/>
        </w:docPartObj>
      </w:sdtPr>
      <w:sdtEndPr/>
      <w:sdtContent>
        <w:r w:rsidR="00A200E2">
          <w:fldChar w:fldCharType="begin"/>
        </w:r>
        <w:r w:rsidR="00A200E2">
          <w:instrText>PAGE   \* MERGEFORMAT</w:instrText>
        </w:r>
        <w:r w:rsidR="00A200E2">
          <w:fldChar w:fldCharType="separate"/>
        </w:r>
        <w:r w:rsidR="00A200E2">
          <w:rPr>
            <w:noProof/>
          </w:rPr>
          <w:t>3</w:t>
        </w:r>
        <w:r w:rsidR="00A200E2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CB1" w:rsidRDefault="00A200E2" w:rsidP="00942766">
    <w:pPr>
      <w:pStyle w:val="Stopka"/>
      <w:jc w:val="right"/>
      <w:rPr>
        <w:b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DEB8226" wp14:editId="7EECCC3C">
          <wp:simplePos x="0" y="0"/>
          <wp:positionH relativeFrom="page">
            <wp:posOffset>5629275</wp:posOffset>
          </wp:positionH>
          <wp:positionV relativeFrom="page">
            <wp:posOffset>10088880</wp:posOffset>
          </wp:positionV>
          <wp:extent cx="1911350" cy="3619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6CB1" w:rsidRDefault="003F48C1" w:rsidP="00942766">
    <w:pPr>
      <w:pStyle w:val="Stopka"/>
      <w:jc w:val="center"/>
    </w:pPr>
    <w:sdt>
      <w:sdtPr>
        <w:id w:val="-732703087"/>
        <w:docPartObj>
          <w:docPartGallery w:val="Page Numbers (Bottom of Page)"/>
          <w:docPartUnique/>
        </w:docPartObj>
      </w:sdtPr>
      <w:sdtEndPr/>
      <w:sdtContent>
        <w:r w:rsidR="00A200E2">
          <w:fldChar w:fldCharType="begin"/>
        </w:r>
        <w:r w:rsidR="00A200E2">
          <w:instrText>PAGE   \* MERGEFORMAT</w:instrText>
        </w:r>
        <w:r w:rsidR="00A200E2">
          <w:fldChar w:fldCharType="separate"/>
        </w:r>
        <w:r w:rsidR="00A200E2">
          <w:rPr>
            <w:noProof/>
          </w:rPr>
          <w:t>2</w:t>
        </w:r>
        <w:r w:rsidR="00A200E2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8C1" w:rsidRDefault="003F48C1" w:rsidP="006362F8">
      <w:pPr>
        <w:spacing w:before="0" w:after="0" w:line="240" w:lineRule="auto"/>
      </w:pPr>
      <w:r>
        <w:separator/>
      </w:r>
    </w:p>
  </w:footnote>
  <w:footnote w:type="continuationSeparator" w:id="0">
    <w:p w:rsidR="003F48C1" w:rsidRDefault="003F48C1" w:rsidP="006362F8">
      <w:pPr>
        <w:spacing w:before="0" w:after="0" w:line="240" w:lineRule="auto"/>
      </w:pPr>
      <w:r>
        <w:continuationSeparator/>
      </w:r>
    </w:p>
  </w:footnote>
  <w:footnote w:id="1">
    <w:p w:rsidR="006362F8" w:rsidRDefault="006362F8" w:rsidP="006362F8">
      <w:pPr>
        <w:pStyle w:val="Tekstprzypisudolnego"/>
      </w:pPr>
      <w:r>
        <w:rPr>
          <w:rStyle w:val="Odwoanieprzypisudolnego"/>
        </w:rPr>
        <w:footnoteRef/>
      </w:r>
      <w:r>
        <w:t xml:space="preserve"> Zgodnie z zakresem wskazanym w Tabeli Opłat Administratora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Layout"/>
      <w:tblW w:w="5000" w:type="pct"/>
      <w:tblLayout w:type="fixed"/>
      <w:tblLook w:val="04A0" w:firstRow="1" w:lastRow="0" w:firstColumn="1" w:lastColumn="0" w:noHBand="0" w:noVBand="1"/>
    </w:tblPr>
    <w:tblGrid>
      <w:gridCol w:w="1997"/>
      <w:gridCol w:w="276"/>
      <w:gridCol w:w="4815"/>
      <w:gridCol w:w="276"/>
      <w:gridCol w:w="1663"/>
    </w:tblGrid>
    <w:tr w:rsidR="006362F8" w:rsidRPr="00C25C16" w:rsidTr="00965CAA">
      <w:tc>
        <w:tcPr>
          <w:tcW w:w="1997" w:type="dxa"/>
        </w:tcPr>
        <w:p w:rsidR="006362F8" w:rsidRDefault="006362F8">
          <w:pPr>
            <w:pStyle w:val="Nagwek"/>
          </w:pPr>
          <w:bookmarkStart w:id="0" w:name="_MemoHeaderSecond"/>
          <w:r>
            <w:rPr>
              <w:noProof/>
            </w:rPr>
            <w:drawing>
              <wp:anchor distT="0" distB="0" distL="114300" distR="114300" simplePos="0" relativeHeight="251656704" behindDoc="0" locked="1" layoutInCell="1" allowOverlap="1" wp14:anchorId="4BF09A37" wp14:editId="68591D86">
                <wp:simplePos x="0" y="0"/>
                <wp:positionH relativeFrom="column">
                  <wp:posOffset>1905</wp:posOffset>
                </wp:positionH>
                <wp:positionV relativeFrom="margin">
                  <wp:posOffset>-60325</wp:posOffset>
                </wp:positionV>
                <wp:extent cx="1461135" cy="280670"/>
                <wp:effectExtent l="0" t="0" r="5715" b="5080"/>
                <wp:wrapNone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Fir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1135" cy="280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6" w:type="dxa"/>
        </w:tcPr>
        <w:p w:rsidR="006362F8" w:rsidRDefault="006362F8">
          <w:pPr>
            <w:pStyle w:val="Nagwek"/>
          </w:pPr>
        </w:p>
      </w:tc>
      <w:tc>
        <w:tcPr>
          <w:tcW w:w="4814" w:type="dxa"/>
          <w:hideMark/>
        </w:tcPr>
        <w:p w:rsidR="006362F8" w:rsidRDefault="006362F8">
          <w:pPr>
            <w:pStyle w:val="Nagwek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t>12 January 2018</w:t>
          </w:r>
        </w:p>
        <w:p w:rsidR="006362F8" w:rsidRDefault="006362F8">
          <w:pPr>
            <w:pStyle w:val="Nagwek"/>
          </w:pPr>
          <w:r>
            <w:rPr>
              <w:sz w:val="14"/>
              <w:szCs w:val="14"/>
            </w:rPr>
            <w:t xml:space="preserve">Page </w:t>
          </w: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 xml:space="preserve"> PAGE   \* MERGEFORMAT </w:instrText>
          </w:r>
          <w:r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2</w:t>
          </w:r>
          <w:r>
            <w:rPr>
              <w:noProof/>
              <w:sz w:val="14"/>
              <w:szCs w:val="14"/>
            </w:rPr>
            <w:fldChar w:fldCharType="end"/>
          </w:r>
        </w:p>
      </w:tc>
      <w:tc>
        <w:tcPr>
          <w:tcW w:w="276" w:type="dxa"/>
        </w:tcPr>
        <w:p w:rsidR="006362F8" w:rsidRDefault="006362F8">
          <w:pPr>
            <w:pStyle w:val="Nagwek"/>
          </w:pPr>
        </w:p>
      </w:tc>
      <w:tc>
        <w:tcPr>
          <w:tcW w:w="1663" w:type="dxa"/>
          <w:hideMark/>
        </w:tcPr>
        <w:p w:rsidR="006362F8" w:rsidRDefault="006362F8">
          <w:pPr>
            <w:pStyle w:val="Strapline"/>
            <w:rPr>
              <w:rStyle w:val="DentonsAddressChar"/>
              <w:b/>
            </w:rPr>
          </w:pPr>
          <w:r w:rsidRPr="00076CE2">
            <w:rPr>
              <w:rFonts w:hint="eastAsia"/>
              <w:b/>
              <w:lang w:val="fr-FR"/>
            </w:rPr>
            <w:t>大成</w:t>
          </w:r>
          <w:r w:rsidRPr="005A5653">
            <w:rPr>
              <w:b/>
            </w:rPr>
            <w:t xml:space="preserve"> Salans FMC SNR Denton McKenna Long</w:t>
          </w:r>
        </w:p>
        <w:p w:rsidR="006362F8" w:rsidRDefault="006362F8">
          <w:pPr>
            <w:pStyle w:val="Nagwek"/>
          </w:pPr>
          <w:r>
            <w:rPr>
              <w:rStyle w:val="DentonsAddressChar"/>
            </w:rPr>
            <w:t>dentons.com</w:t>
          </w:r>
        </w:p>
      </w:tc>
    </w:tr>
    <w:bookmarkEnd w:id="0"/>
  </w:tbl>
  <w:p w:rsidR="006362F8" w:rsidRPr="00076CE2" w:rsidRDefault="006362F8" w:rsidP="00E93FCC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CB1" w:rsidRDefault="003F48C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CB1" w:rsidRPr="00C6321D" w:rsidRDefault="003F48C1" w:rsidP="00C6321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CB1" w:rsidRPr="00104D40" w:rsidRDefault="003F48C1" w:rsidP="00104D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C1B54"/>
    <w:multiLevelType w:val="multilevel"/>
    <w:tmpl w:val="45A09980"/>
    <w:lvl w:ilvl="0">
      <w:start w:val="1"/>
      <w:numFmt w:val="decimal"/>
      <w:pStyle w:val="Nagwek1"/>
      <w:lvlText w:val="%1."/>
      <w:lvlJc w:val="left"/>
      <w:pPr>
        <w:tabs>
          <w:tab w:val="num" w:pos="709"/>
        </w:tabs>
        <w:ind w:left="709" w:hanging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color w:val="auto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418"/>
        </w:tabs>
        <w:ind w:left="1418" w:hanging="709"/>
      </w:pPr>
      <w:rPr>
        <w:rFonts w:hint="default"/>
        <w:sz w:val="18"/>
        <w:szCs w:val="18"/>
      </w:rPr>
    </w:lvl>
    <w:lvl w:ilvl="3">
      <w:start w:val="1"/>
      <w:numFmt w:val="lowerLetter"/>
      <w:pStyle w:val="Nagwek4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Dentons"/>
      <w:suff w:val="space"/>
      <w:lvlText w:val="Załącznik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Dentons"/>
      <w:suff w:val="space"/>
      <w:lvlText w:val="Załącznik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E7A70CD"/>
    <w:multiLevelType w:val="hybridMultilevel"/>
    <w:tmpl w:val="EB0A7A5C"/>
    <w:lvl w:ilvl="0" w:tplc="CFAA463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E4D84"/>
    <w:multiLevelType w:val="hybridMultilevel"/>
    <w:tmpl w:val="729079E8"/>
    <w:lvl w:ilvl="0" w:tplc="163C46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909BE"/>
    <w:multiLevelType w:val="hybridMultilevel"/>
    <w:tmpl w:val="CBCE5A56"/>
    <w:lvl w:ilvl="0" w:tplc="589E3A08">
      <w:numFmt w:val="bullet"/>
      <w:lvlText w:val=""/>
      <w:lvlJc w:val="left"/>
      <w:pPr>
        <w:ind w:left="360" w:firstLine="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A64A96"/>
    <w:multiLevelType w:val="hybridMultilevel"/>
    <w:tmpl w:val="5B0C371C"/>
    <w:lvl w:ilvl="0" w:tplc="A3C8BCB0">
      <w:start w:val="1"/>
      <w:numFmt w:val="decimal"/>
      <w:lvlText w:val="(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87B2E"/>
    <w:multiLevelType w:val="multilevel"/>
    <w:tmpl w:val="1AA24086"/>
    <w:lvl w:ilvl="0">
      <w:start w:val="1"/>
      <w:numFmt w:val="decimal"/>
      <w:pStyle w:val="Listbracket1Dentons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Listbracket2Dentons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pStyle w:val="Listbracket3Dentons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decimal"/>
      <w:pStyle w:val="Listbracket4Dentons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0" w15:restartNumberingAfterBreak="0">
    <w:nsid w:val="7F9D7702"/>
    <w:multiLevelType w:val="hybridMultilevel"/>
    <w:tmpl w:val="CC9C1574"/>
    <w:lvl w:ilvl="0" w:tplc="955A0D54">
      <w:numFmt w:val="bullet"/>
      <w:lvlText w:val=""/>
      <w:lvlJc w:val="left"/>
      <w:pPr>
        <w:ind w:left="645" w:hanging="285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ocumentProtection w:edit="readOnly" w:formatting="1" w:enforcement="1" w:cryptProviderType="rsaAES" w:cryptAlgorithmClass="hash" w:cryptAlgorithmType="typeAny" w:cryptAlgorithmSid="14" w:cryptSpinCount="100000" w:hash="FjsxrRD5Gsps7olpXqfsvqgTBASS3uZKhyyu7SaNS28S4UJa+E1qTz6wzN7GVVoq3dUlH08ifxf7XmkMrdT6IA==" w:salt="osqtvlVXhSYyeT+VT1ePr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F8"/>
    <w:rsid w:val="0001189F"/>
    <w:rsid w:val="000D5D12"/>
    <w:rsid w:val="00163664"/>
    <w:rsid w:val="0017561C"/>
    <w:rsid w:val="00175A6B"/>
    <w:rsid w:val="00177419"/>
    <w:rsid w:val="00185E15"/>
    <w:rsid w:val="001913AF"/>
    <w:rsid w:val="001B1B21"/>
    <w:rsid w:val="001D5089"/>
    <w:rsid w:val="00241382"/>
    <w:rsid w:val="00257116"/>
    <w:rsid w:val="0025736F"/>
    <w:rsid w:val="00273B29"/>
    <w:rsid w:val="003075C8"/>
    <w:rsid w:val="00320715"/>
    <w:rsid w:val="003870F2"/>
    <w:rsid w:val="003874E3"/>
    <w:rsid w:val="003B6D11"/>
    <w:rsid w:val="003F48C1"/>
    <w:rsid w:val="00457C64"/>
    <w:rsid w:val="004F0F43"/>
    <w:rsid w:val="004F7E02"/>
    <w:rsid w:val="005423AE"/>
    <w:rsid w:val="00545431"/>
    <w:rsid w:val="005667D8"/>
    <w:rsid w:val="005A13FB"/>
    <w:rsid w:val="005D2919"/>
    <w:rsid w:val="005F0153"/>
    <w:rsid w:val="005F16AE"/>
    <w:rsid w:val="006362F8"/>
    <w:rsid w:val="00651077"/>
    <w:rsid w:val="006906CA"/>
    <w:rsid w:val="00694EAF"/>
    <w:rsid w:val="006B6642"/>
    <w:rsid w:val="006E0B3B"/>
    <w:rsid w:val="006F591E"/>
    <w:rsid w:val="007241F3"/>
    <w:rsid w:val="007601D0"/>
    <w:rsid w:val="00782D49"/>
    <w:rsid w:val="007935C3"/>
    <w:rsid w:val="007C1934"/>
    <w:rsid w:val="007E0FB5"/>
    <w:rsid w:val="00832CD8"/>
    <w:rsid w:val="008E2E50"/>
    <w:rsid w:val="00951938"/>
    <w:rsid w:val="00955D94"/>
    <w:rsid w:val="009A0F83"/>
    <w:rsid w:val="009C741F"/>
    <w:rsid w:val="009F29F4"/>
    <w:rsid w:val="00A200E2"/>
    <w:rsid w:val="00A67040"/>
    <w:rsid w:val="00AA170D"/>
    <w:rsid w:val="00B60E77"/>
    <w:rsid w:val="00B90EE6"/>
    <w:rsid w:val="00B918D5"/>
    <w:rsid w:val="00BF5682"/>
    <w:rsid w:val="00C425B1"/>
    <w:rsid w:val="00C86A5E"/>
    <w:rsid w:val="00C976ED"/>
    <w:rsid w:val="00CE47E1"/>
    <w:rsid w:val="00CF3CF3"/>
    <w:rsid w:val="00D778AC"/>
    <w:rsid w:val="00DF4F61"/>
    <w:rsid w:val="00E15884"/>
    <w:rsid w:val="00EC2A26"/>
    <w:rsid w:val="00ED787A"/>
    <w:rsid w:val="00EE027C"/>
    <w:rsid w:val="00F24D5A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5B6F8-1B0A-4746-A6E0-9E64436F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Dentons"/>
    <w:qFormat/>
    <w:rsid w:val="006362F8"/>
    <w:pPr>
      <w:spacing w:before="120" w:after="120" w:line="276" w:lineRule="auto"/>
      <w:jc w:val="both"/>
    </w:pPr>
    <w:rPr>
      <w:rFonts w:ascii="Arial" w:eastAsia="Times New Roman" w:hAnsi="Arial" w:cs="Arial"/>
      <w:kern w:val="20"/>
      <w:sz w:val="20"/>
      <w:szCs w:val="24"/>
      <w:lang w:eastAsia="pl-PL"/>
    </w:rPr>
  </w:style>
  <w:style w:type="paragraph" w:styleId="Nagwek1">
    <w:name w:val="heading 1"/>
    <w:basedOn w:val="Normalny"/>
    <w:next w:val="Tekstpodstawowy"/>
    <w:link w:val="Nagwek1Znak"/>
    <w:qFormat/>
    <w:rsid w:val="006362F8"/>
    <w:pPr>
      <w:keepNext/>
      <w:numPr>
        <w:numId w:val="1"/>
      </w:numPr>
      <w:outlineLvl w:val="0"/>
    </w:pPr>
    <w:rPr>
      <w:b/>
      <w:bCs/>
      <w:caps/>
      <w:kern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6362F8"/>
    <w:pPr>
      <w:numPr>
        <w:ilvl w:val="1"/>
        <w:numId w:val="1"/>
      </w:numPr>
      <w:outlineLvl w:val="1"/>
    </w:pPr>
    <w:rPr>
      <w:bCs/>
      <w:iCs/>
      <w:szCs w:val="28"/>
    </w:rPr>
  </w:style>
  <w:style w:type="paragraph" w:styleId="Nagwek3">
    <w:name w:val="heading 3"/>
    <w:basedOn w:val="Nagwek2"/>
    <w:next w:val="Tekstpodstawowy2"/>
    <w:link w:val="Nagwek3Znak"/>
    <w:qFormat/>
    <w:rsid w:val="006362F8"/>
    <w:pPr>
      <w:numPr>
        <w:ilvl w:val="2"/>
      </w:numPr>
      <w:outlineLvl w:val="2"/>
    </w:pPr>
    <w:rPr>
      <w:bCs w:val="0"/>
      <w:szCs w:val="26"/>
    </w:rPr>
  </w:style>
  <w:style w:type="paragraph" w:styleId="Nagwek4">
    <w:name w:val="heading 4"/>
    <w:basedOn w:val="Nagwek3"/>
    <w:next w:val="Tekstpodstawowy3"/>
    <w:link w:val="Nagwek4Znak"/>
    <w:qFormat/>
    <w:rsid w:val="006362F8"/>
    <w:pPr>
      <w:numPr>
        <w:ilvl w:val="3"/>
      </w:numPr>
      <w:outlineLvl w:val="3"/>
    </w:pPr>
    <w:rPr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362F8"/>
    <w:rPr>
      <w:rFonts w:ascii="Arial" w:eastAsia="Times New Roman" w:hAnsi="Arial" w:cs="Arial"/>
      <w:b/>
      <w:bCs/>
      <w:caps/>
      <w:kern w:val="32"/>
      <w:sz w:val="20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362F8"/>
    <w:rPr>
      <w:rFonts w:ascii="Arial" w:eastAsia="Times New Roman" w:hAnsi="Arial" w:cs="Arial"/>
      <w:bCs/>
      <w:iCs/>
      <w:kern w:val="20"/>
      <w:sz w:val="20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6362F8"/>
    <w:rPr>
      <w:rFonts w:ascii="Arial" w:eastAsia="Times New Roman" w:hAnsi="Arial" w:cs="Arial"/>
      <w:iCs/>
      <w:kern w:val="20"/>
      <w:sz w:val="20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362F8"/>
    <w:rPr>
      <w:rFonts w:ascii="Arial" w:eastAsia="Times New Roman" w:hAnsi="Arial" w:cs="Arial"/>
      <w:bCs/>
      <w:iCs/>
      <w:kern w:val="20"/>
      <w:sz w:val="20"/>
      <w:szCs w:val="28"/>
      <w:lang w:eastAsia="pl-PL"/>
    </w:rPr>
  </w:style>
  <w:style w:type="paragraph" w:styleId="Tekstpodstawowy">
    <w:name w:val="Body Text"/>
    <w:basedOn w:val="Normalny"/>
    <w:link w:val="TekstpodstawowyZnak"/>
    <w:qFormat/>
    <w:rsid w:val="006362F8"/>
    <w:pPr>
      <w:ind w:left="709"/>
    </w:pPr>
  </w:style>
  <w:style w:type="character" w:customStyle="1" w:styleId="TekstpodstawowyZnak">
    <w:name w:val="Tekst podstawowy Znak"/>
    <w:basedOn w:val="Domylnaczcionkaakapitu"/>
    <w:link w:val="Tekstpodstawowy"/>
    <w:rsid w:val="006362F8"/>
    <w:rPr>
      <w:rFonts w:ascii="Arial" w:eastAsia="Times New Roman" w:hAnsi="Arial" w:cs="Arial"/>
      <w:kern w:val="20"/>
      <w:sz w:val="20"/>
      <w:szCs w:val="24"/>
      <w:lang w:eastAsia="pl-PL"/>
    </w:rPr>
  </w:style>
  <w:style w:type="paragraph" w:customStyle="1" w:styleId="Listbracket1Dentons">
    <w:name w:val="List bracket 1 Dentons"/>
    <w:basedOn w:val="Normalny"/>
    <w:next w:val="Tekstpodstawowy"/>
    <w:qFormat/>
    <w:rsid w:val="006362F8"/>
    <w:pPr>
      <w:numPr>
        <w:numId w:val="2"/>
      </w:numPr>
    </w:pPr>
  </w:style>
  <w:style w:type="paragraph" w:customStyle="1" w:styleId="Listbracket2Dentons">
    <w:name w:val="List bracket 2 Dentons"/>
    <w:basedOn w:val="Listbracket1Dentons"/>
    <w:next w:val="Tekstpodstawowy2"/>
    <w:qFormat/>
    <w:rsid w:val="006362F8"/>
    <w:pPr>
      <w:numPr>
        <w:ilvl w:val="1"/>
      </w:numPr>
    </w:pPr>
  </w:style>
  <w:style w:type="paragraph" w:customStyle="1" w:styleId="Listbracket3Dentons">
    <w:name w:val="List bracket 3 Dentons"/>
    <w:basedOn w:val="Listbracket2Dentons"/>
    <w:next w:val="Tekstpodstawowy3"/>
    <w:qFormat/>
    <w:rsid w:val="006362F8"/>
    <w:pPr>
      <w:numPr>
        <w:ilvl w:val="2"/>
      </w:numPr>
    </w:pPr>
  </w:style>
  <w:style w:type="paragraph" w:customStyle="1" w:styleId="Listbracket4Dentons">
    <w:name w:val="List bracket 4 Dentons"/>
    <w:basedOn w:val="Listbracket3Dentons"/>
    <w:next w:val="Normalny"/>
    <w:qFormat/>
    <w:rsid w:val="006362F8"/>
    <w:pPr>
      <w:numPr>
        <w:ilvl w:val="3"/>
      </w:numPr>
    </w:pPr>
  </w:style>
  <w:style w:type="paragraph" w:styleId="Nagwek">
    <w:name w:val="header"/>
    <w:basedOn w:val="Normalny"/>
    <w:link w:val="NagwekZnak"/>
    <w:uiPriority w:val="99"/>
    <w:rsid w:val="006362F8"/>
    <w:pPr>
      <w:spacing w:before="0" w:after="0"/>
    </w:pPr>
    <w:rPr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6362F8"/>
    <w:rPr>
      <w:rFonts w:ascii="Arial" w:eastAsia="Times New Roman" w:hAnsi="Arial" w:cs="Arial"/>
      <w:kern w:val="20"/>
      <w:sz w:val="18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362F8"/>
    <w:pPr>
      <w:spacing w:before="0" w:after="0"/>
    </w:pPr>
    <w:rPr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6362F8"/>
    <w:rPr>
      <w:rFonts w:ascii="Arial" w:eastAsia="Times New Roman" w:hAnsi="Arial" w:cs="Arial"/>
      <w:kern w:val="20"/>
      <w:sz w:val="18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6362F8"/>
    <w:pPr>
      <w:spacing w:before="0" w:after="60" w:line="240" w:lineRule="auto"/>
      <w:ind w:left="709" w:hanging="709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62F8"/>
    <w:rPr>
      <w:rFonts w:ascii="Arial" w:eastAsia="Times New Roman" w:hAnsi="Arial" w:cs="Arial"/>
      <w:kern w:val="20"/>
      <w:sz w:val="18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6362F8"/>
    <w:rPr>
      <w:vertAlign w:val="superscript"/>
    </w:rPr>
  </w:style>
  <w:style w:type="character" w:styleId="Hipercze">
    <w:name w:val="Hyperlink"/>
    <w:basedOn w:val="Domylnaczcionkaakapitu"/>
    <w:uiPriority w:val="99"/>
    <w:rsid w:val="006362F8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6362F8"/>
    <w:pPr>
      <w:tabs>
        <w:tab w:val="right" w:leader="dot" w:pos="8931"/>
      </w:tabs>
      <w:ind w:left="567" w:right="119" w:hanging="567"/>
    </w:pPr>
    <w:rPr>
      <w:caps/>
    </w:rPr>
  </w:style>
  <w:style w:type="paragraph" w:customStyle="1" w:styleId="ScheduleCrossreferenceDentons">
    <w:name w:val="Schedule Crossreference Dentons"/>
    <w:basedOn w:val="Normalny"/>
    <w:next w:val="Normalny"/>
    <w:rsid w:val="006362F8"/>
    <w:pPr>
      <w:pageBreakBefore/>
      <w:numPr>
        <w:ilvl w:val="8"/>
        <w:numId w:val="1"/>
      </w:numPr>
      <w:spacing w:after="480"/>
      <w:jc w:val="center"/>
      <w:outlineLvl w:val="0"/>
    </w:pPr>
    <w:rPr>
      <w:b/>
      <w:caps/>
    </w:rPr>
  </w:style>
  <w:style w:type="paragraph" w:customStyle="1" w:styleId="ScheduleNumberedDentons">
    <w:name w:val="Schedule Numbered Dentons"/>
    <w:basedOn w:val="Normalny"/>
    <w:next w:val="Normalny"/>
    <w:rsid w:val="006362F8"/>
    <w:pPr>
      <w:pageBreakBefore/>
      <w:numPr>
        <w:ilvl w:val="7"/>
        <w:numId w:val="1"/>
      </w:numPr>
      <w:spacing w:after="480"/>
      <w:jc w:val="center"/>
      <w:outlineLvl w:val="0"/>
    </w:pPr>
    <w:rPr>
      <w:b/>
      <w:caps/>
    </w:rPr>
  </w:style>
  <w:style w:type="table" w:customStyle="1" w:styleId="TableLayout">
    <w:name w:val="Table Layout"/>
    <w:basedOn w:val="Standardowy"/>
    <w:uiPriority w:val="99"/>
    <w:rsid w:val="006362F8"/>
    <w:pPr>
      <w:spacing w:after="0" w:line="240" w:lineRule="auto"/>
    </w:pPr>
    <w:rPr>
      <w:rFonts w:eastAsiaTheme="minorEastAsia" w:cs="Times New Roman"/>
      <w:sz w:val="20"/>
      <w:szCs w:val="20"/>
      <w:lang w:val="en-GB"/>
    </w:rPr>
    <w:tblPr>
      <w:tblCellMar>
        <w:left w:w="0" w:type="dxa"/>
        <w:right w:w="0" w:type="dxa"/>
      </w:tblCellMar>
    </w:tblPr>
  </w:style>
  <w:style w:type="paragraph" w:customStyle="1" w:styleId="DentonsAddress">
    <w:name w:val="Dentons Address"/>
    <w:basedOn w:val="Normalny"/>
    <w:link w:val="DentonsAddressChar"/>
    <w:rsid w:val="006362F8"/>
    <w:pPr>
      <w:spacing w:before="0" w:after="90" w:line="180" w:lineRule="atLeast"/>
      <w:jc w:val="left"/>
    </w:pPr>
    <w:rPr>
      <w:rFonts w:eastAsiaTheme="minorEastAsia" w:cs="Times New Roman"/>
      <w:kern w:val="0"/>
      <w:sz w:val="14"/>
      <w:szCs w:val="20"/>
      <w:lang w:val="en-GB" w:eastAsia="en-US"/>
    </w:rPr>
  </w:style>
  <w:style w:type="character" w:customStyle="1" w:styleId="DentonsAddressChar">
    <w:name w:val="Dentons Address Char"/>
    <w:basedOn w:val="Domylnaczcionkaakapitu"/>
    <w:link w:val="DentonsAddress"/>
    <w:rsid w:val="006362F8"/>
    <w:rPr>
      <w:rFonts w:ascii="Arial" w:eastAsiaTheme="minorEastAsia" w:hAnsi="Arial" w:cs="Times New Roman"/>
      <w:sz w:val="14"/>
      <w:szCs w:val="20"/>
      <w:lang w:val="en-GB"/>
    </w:rPr>
  </w:style>
  <w:style w:type="paragraph" w:customStyle="1" w:styleId="Strapline">
    <w:name w:val="Strapline"/>
    <w:basedOn w:val="Normalny"/>
    <w:qFormat/>
    <w:rsid w:val="006362F8"/>
    <w:pPr>
      <w:spacing w:before="0" w:after="0" w:line="180" w:lineRule="atLeast"/>
      <w:jc w:val="left"/>
    </w:pPr>
    <w:rPr>
      <w:rFonts w:eastAsiaTheme="minorEastAsia" w:cs="Times New Roman"/>
      <w:color w:val="6E2D91"/>
      <w:kern w:val="0"/>
      <w:sz w:val="14"/>
      <w:szCs w:val="20"/>
      <w:lang w:val="en-GB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6362F8"/>
    <w:pPr>
      <w:spacing w:before="0"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362F8"/>
  </w:style>
  <w:style w:type="table" w:styleId="Tabela-Siatka">
    <w:name w:val="Table Grid"/>
    <w:basedOn w:val="Standardowy"/>
    <w:uiPriority w:val="39"/>
    <w:rsid w:val="006362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6362F8"/>
    <w:pPr>
      <w:widowControl w:val="0"/>
      <w:autoSpaceDE w:val="0"/>
      <w:autoSpaceDN w:val="0"/>
      <w:adjustRightInd w:val="0"/>
      <w:spacing w:before="0" w:after="200" w:line="240" w:lineRule="auto"/>
      <w:jc w:val="left"/>
    </w:pPr>
    <w:rPr>
      <w:rFonts w:ascii="EYInterstate Light" w:hAnsi="EYInterstate Light" w:cs="Times New Roman"/>
      <w:b/>
      <w:bCs/>
      <w:color w:val="4472C4" w:themeColor="accent1"/>
      <w:kern w:val="0"/>
      <w:sz w:val="18"/>
      <w:szCs w:val="18"/>
      <w:lang w:val="en-US" w:eastAsia="en-US"/>
    </w:rPr>
  </w:style>
  <w:style w:type="table" w:styleId="Tabelalisty3akcent1">
    <w:name w:val="List Table 3 Accent 1"/>
    <w:basedOn w:val="Standardowy"/>
    <w:uiPriority w:val="48"/>
    <w:rsid w:val="006362F8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362F8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362F8"/>
    <w:rPr>
      <w:rFonts w:ascii="Arial" w:eastAsia="Times New Roman" w:hAnsi="Arial" w:cs="Arial"/>
      <w:kern w:val="20"/>
      <w:sz w:val="20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362F8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362F8"/>
    <w:rPr>
      <w:rFonts w:ascii="Arial" w:eastAsia="Times New Roman" w:hAnsi="Arial" w:cs="Arial"/>
      <w:kern w:val="2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4F6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F61"/>
    <w:rPr>
      <w:rFonts w:ascii="Segoe UI" w:eastAsia="Times New Roman" w:hAnsi="Segoe UI" w:cs="Segoe UI"/>
      <w:kern w:val="2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pwbenchmark.pl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pwbenchmark.pl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pwbenchmar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C99D-D299-43CE-8A16-E63EE3D39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3296</Words>
  <Characters>19777</Characters>
  <Application>Microsoft Office Word</Application>
  <DocSecurity>8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Walkowiak Piotr</dc:creator>
  <cp:keywords/>
  <dc:description/>
  <cp:lastModifiedBy> </cp:lastModifiedBy>
  <cp:revision>6</cp:revision>
  <cp:lastPrinted>2019-10-31T11:19:00Z</cp:lastPrinted>
  <dcterms:created xsi:type="dcterms:W3CDTF">2019-10-31T11:12:00Z</dcterms:created>
  <dcterms:modified xsi:type="dcterms:W3CDTF">2019-10-31T11:39:00Z</dcterms:modified>
</cp:coreProperties>
</file>